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Ex1.xml" ContentType="application/vnd.ms-office.chartex+xml"/>
  <Override PartName="/word/charts/style2.xml" ContentType="application/vnd.ms-office.chartstyle+xml"/>
  <Override PartName="/word/charts/colors2.xml" ContentType="application/vnd.ms-office.chartcolorstyl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Ex2.xml" ContentType="application/vnd.ms-office.chartex+xml"/>
  <Override PartName="/word/charts/style3.xml" ContentType="application/vnd.ms-office.chartstyle+xml"/>
  <Override PartName="/word/charts/colors3.xml" ContentType="application/vnd.ms-office.chartcolorstyle+xml"/>
  <Override PartName="/word/charts/chart2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3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theme/themeOverride4.xml" ContentType="application/vnd.openxmlformats-officedocument.themeOverride+xml"/>
  <Override PartName="/word/charts/chart7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theme/themeOverride5.xml" ContentType="application/vnd.openxmlformats-officedocument.themeOverride+xml"/>
  <Override PartName="/word/charts/chart8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theme/themeOverride6.xml" ContentType="application/vnd.openxmlformats-officedocument.themeOverride+xml"/>
  <Override PartName="/word/charts/chart9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theme/themeOverride7.xml" ContentType="application/vnd.openxmlformats-officedocument.themeOverride+xml"/>
  <Override PartName="/word/charts/chart10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theme/themeOverride8.xml" ContentType="application/vnd.openxmlformats-officedocument.themeOverride+xml"/>
  <Override PartName="/word/charts/chart11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theme/themeOverride9.xml" ContentType="application/vnd.openxmlformats-officedocument.themeOverride+xml"/>
  <Override PartName="/word/charts/chart12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theme/themeOverride10.xml" ContentType="application/vnd.openxmlformats-officedocument.themeOverride+xml"/>
  <Override PartName="/word/charts/chart13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theme/themeOverride11.xml" ContentType="application/vnd.openxmlformats-officedocument.themeOverride+xml"/>
  <Override PartName="/word/charts/chart14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theme/themeOverride12.xml" ContentType="application/vnd.openxmlformats-officedocument.themeOverride+xml"/>
  <Override PartName="/word/charts/chart15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theme/themeOverride13.xml" ContentType="application/vnd.openxmlformats-officedocument.themeOverride+xml"/>
  <Override PartName="/word/charts/chart16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theme/themeOverride1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03FB3" w14:textId="4426F89A" w:rsidR="001375D1" w:rsidRDefault="00514373" w:rsidP="002C1EC0">
      <w:pPr>
        <w:pStyle w:val="Nzev"/>
        <w:pBdr>
          <w:bottom w:val="single" w:sz="8" w:space="4" w:color="17365D"/>
        </w:pBdr>
        <w:rPr>
          <w:rFonts w:cs="Arial"/>
          <w:b/>
        </w:rPr>
      </w:pPr>
      <w:bookmarkStart w:id="0" w:name="_Hlk99553132"/>
      <w:r>
        <w:rPr>
          <w:noProof/>
        </w:rPr>
        <w:drawing>
          <wp:anchor distT="0" distB="0" distL="114300" distR="114300" simplePos="0" relativeHeight="251660288" behindDoc="0" locked="0" layoutInCell="1" allowOverlap="1" wp14:anchorId="0C5B301C" wp14:editId="6E45B2FF">
            <wp:simplePos x="0" y="0"/>
            <wp:positionH relativeFrom="margin">
              <wp:posOffset>-662940</wp:posOffset>
            </wp:positionH>
            <wp:positionV relativeFrom="margin">
              <wp:posOffset>-708660</wp:posOffset>
            </wp:positionV>
            <wp:extent cx="3028950" cy="901497"/>
            <wp:effectExtent l="0" t="0" r="0" b="0"/>
            <wp:wrapNone/>
            <wp:docPr id="1686699726" name="Obrázek 100" descr="Obsah obrázku text, logo, Písmo, symbol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699726" name="Obrázek 100" descr="Obsah obrázku text, logo, Písmo, symbol&#10;&#10;Obsah vygenerovaný umělou inteligencí může být nesprávný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901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5D1">
        <w:rPr>
          <w:rFonts w:cs="Arial"/>
          <w:b/>
        </w:rPr>
        <w:t>Přímá podpora</w:t>
      </w:r>
      <w:r w:rsidR="00D01507" w:rsidRPr="00C03B45">
        <w:rPr>
          <w:rFonts w:cs="Arial"/>
          <w:b/>
        </w:rPr>
        <w:t xml:space="preserve"> výzkumu</w:t>
      </w:r>
      <w:r w:rsidR="001375D1">
        <w:rPr>
          <w:rFonts w:cs="Arial"/>
          <w:b/>
        </w:rPr>
        <w:t xml:space="preserve"> dle FORD</w:t>
      </w:r>
      <w:r w:rsidR="00C71082" w:rsidRPr="00C03B45">
        <w:rPr>
          <w:rFonts w:cs="Arial"/>
          <w:b/>
        </w:rPr>
        <w:t>:</w:t>
      </w:r>
      <w:r w:rsidR="00D01507" w:rsidRPr="00C03B45">
        <w:rPr>
          <w:rFonts w:cs="Arial"/>
          <w:b/>
        </w:rPr>
        <w:t xml:space="preserve"> </w:t>
      </w:r>
      <w:r w:rsidR="00C71082" w:rsidRPr="00C03B45">
        <w:rPr>
          <w:rFonts w:cs="Arial"/>
          <w:b/>
        </w:rPr>
        <w:br/>
      </w:r>
      <w:r w:rsidR="001375D1">
        <w:rPr>
          <w:rFonts w:cs="Arial"/>
          <w:b/>
        </w:rPr>
        <w:t>mezinárodní srovnání</w:t>
      </w:r>
    </w:p>
    <w:p w14:paraId="1E8F4A53" w14:textId="65F4CA87" w:rsidR="009300EA" w:rsidRPr="00C03B45" w:rsidRDefault="001375D1" w:rsidP="002C1EC0">
      <w:pPr>
        <w:pStyle w:val="Nzev"/>
        <w:pBdr>
          <w:bottom w:val="single" w:sz="8" w:space="4" w:color="17365D"/>
        </w:pBdr>
        <w:rPr>
          <w:rFonts w:cs="Arial"/>
          <w:b/>
          <w:i/>
          <w:iCs/>
          <w:sz w:val="36"/>
          <w:szCs w:val="36"/>
        </w:rPr>
      </w:pPr>
      <w:r>
        <w:rPr>
          <w:rFonts w:cs="Arial"/>
          <w:b/>
        </w:rPr>
        <w:t>2016–2024</w:t>
      </w:r>
      <w:r w:rsidR="00D01507" w:rsidRPr="00C03B45">
        <w:rPr>
          <w:rFonts w:cs="Arial"/>
          <w:b/>
        </w:rPr>
        <w:br/>
      </w:r>
    </w:p>
    <w:bookmarkEnd w:id="0"/>
    <w:p w14:paraId="7A230267" w14:textId="77777777" w:rsidR="009300EA" w:rsidRPr="00C03B45" w:rsidRDefault="009300EA" w:rsidP="000B4E4D">
      <w:pPr>
        <w:jc w:val="center"/>
        <w:rPr>
          <w:rFonts w:cs="Arial"/>
          <w:color w:val="FFFFFF"/>
          <w:lang w:eastAsia="cs-CZ"/>
        </w:rPr>
      </w:pPr>
    </w:p>
    <w:p w14:paraId="2C2028B9" w14:textId="77777777" w:rsidR="009300EA" w:rsidRPr="00C03B45" w:rsidRDefault="009300EA" w:rsidP="000B4E4D">
      <w:pPr>
        <w:jc w:val="center"/>
        <w:rPr>
          <w:rFonts w:cs="Arial"/>
          <w:color w:val="FFFFFF"/>
          <w:lang w:eastAsia="cs-CZ"/>
        </w:rPr>
      </w:pPr>
    </w:p>
    <w:p w14:paraId="68C70C0F" w14:textId="7E438247" w:rsidR="009300EA" w:rsidRPr="008C1C61" w:rsidRDefault="009300EA" w:rsidP="000B4E4D">
      <w:pPr>
        <w:jc w:val="center"/>
        <w:rPr>
          <w:rFonts w:cs="Arial"/>
          <w:color w:val="FFFFFF" w:themeColor="background1"/>
          <w:lang w:eastAsia="cs-CZ"/>
        </w:rPr>
      </w:pPr>
      <w:r w:rsidRPr="008C1C61">
        <w:rPr>
          <w:rFonts w:cs="Arial"/>
          <w:color w:val="FFFFFF" w:themeColor="background1"/>
          <w:lang w:eastAsia="cs-CZ"/>
        </w:rPr>
        <w:t>(verze ze dne:</w:t>
      </w:r>
      <w:r w:rsidRPr="008C1C61">
        <w:rPr>
          <w:rFonts w:cs="Arial"/>
          <w:b/>
          <w:color w:val="FFFFFF" w:themeColor="background1"/>
          <w:lang w:eastAsia="cs-CZ"/>
        </w:rPr>
        <w:t xml:space="preserve"> </w:t>
      </w:r>
      <w:r w:rsidRPr="008C1C61">
        <w:rPr>
          <w:rFonts w:cs="Arial"/>
          <w:b/>
          <w:color w:val="FFFFFF" w:themeColor="background1"/>
          <w:lang w:eastAsia="cs-CZ"/>
        </w:rPr>
        <w:fldChar w:fldCharType="begin"/>
      </w:r>
      <w:r w:rsidRPr="008C1C61">
        <w:rPr>
          <w:rFonts w:cs="Arial"/>
          <w:b/>
          <w:color w:val="FFFFFF" w:themeColor="background1"/>
          <w:lang w:eastAsia="cs-CZ"/>
        </w:rPr>
        <w:instrText xml:space="preserve"> DATE  \@ "d. MMMM yyyy"  \* MERGEFORMAT </w:instrText>
      </w:r>
      <w:r w:rsidRPr="008C1C61">
        <w:rPr>
          <w:rFonts w:cs="Arial"/>
          <w:b/>
          <w:color w:val="FFFFFF" w:themeColor="background1"/>
          <w:lang w:eastAsia="cs-CZ"/>
        </w:rPr>
        <w:fldChar w:fldCharType="separate"/>
      </w:r>
      <w:r w:rsidR="003E5D37">
        <w:rPr>
          <w:rFonts w:cs="Arial"/>
          <w:b/>
          <w:noProof/>
          <w:color w:val="FFFFFF" w:themeColor="background1"/>
          <w:lang w:eastAsia="cs-CZ"/>
        </w:rPr>
        <w:t>7. listopadu 2025</w:t>
      </w:r>
      <w:r w:rsidRPr="008C1C61">
        <w:rPr>
          <w:rFonts w:cs="Arial"/>
          <w:b/>
          <w:color w:val="FFFFFF" w:themeColor="background1"/>
          <w:lang w:eastAsia="cs-CZ"/>
        </w:rPr>
        <w:fldChar w:fldCharType="end"/>
      </w:r>
    </w:p>
    <w:p w14:paraId="372686E6" w14:textId="221143B9" w:rsidR="009300EA" w:rsidRPr="00086360" w:rsidRDefault="00086360" w:rsidP="00086360">
      <w:pPr>
        <w:jc w:val="center"/>
        <w:rPr>
          <w:rFonts w:cs="Arial"/>
          <w:i/>
          <w:iCs/>
          <w:sz w:val="32"/>
          <w:szCs w:val="32"/>
          <w:lang w:eastAsia="cs-CZ"/>
        </w:rPr>
      </w:pPr>
      <w:r w:rsidRPr="00086360">
        <w:rPr>
          <w:rFonts w:cs="Arial"/>
          <w:i/>
          <w:iCs/>
          <w:sz w:val="32"/>
          <w:szCs w:val="32"/>
          <w:lang w:eastAsia="cs-CZ"/>
        </w:rPr>
        <w:t>Podklad pro jednání Pracovní skupiny SHV</w:t>
      </w:r>
    </w:p>
    <w:p w14:paraId="5C11EB29" w14:textId="77777777" w:rsidR="009300EA" w:rsidRPr="00C03B45" w:rsidRDefault="009300EA" w:rsidP="005F3205">
      <w:pPr>
        <w:rPr>
          <w:rFonts w:cs="Arial"/>
          <w:lang w:eastAsia="cs-CZ"/>
        </w:rPr>
      </w:pPr>
    </w:p>
    <w:p w14:paraId="36777A48" w14:textId="77777777" w:rsidR="009300EA" w:rsidRPr="00C03B45" w:rsidRDefault="009300EA" w:rsidP="005F3205">
      <w:pPr>
        <w:rPr>
          <w:rFonts w:cs="Arial"/>
          <w:lang w:eastAsia="cs-CZ"/>
        </w:rPr>
      </w:pPr>
    </w:p>
    <w:p w14:paraId="209AF5B3" w14:textId="77777777" w:rsidR="009300EA" w:rsidRPr="00C03B45" w:rsidRDefault="009300EA" w:rsidP="005F3205">
      <w:pPr>
        <w:rPr>
          <w:rFonts w:cs="Arial"/>
          <w:lang w:eastAsia="cs-CZ"/>
        </w:rPr>
      </w:pPr>
    </w:p>
    <w:p w14:paraId="73D089D3" w14:textId="77777777" w:rsidR="00C71082" w:rsidRPr="00C03B45" w:rsidRDefault="00C71082" w:rsidP="005F3205">
      <w:pPr>
        <w:rPr>
          <w:rFonts w:cs="Arial"/>
          <w:lang w:eastAsia="cs-CZ"/>
        </w:rPr>
      </w:pPr>
    </w:p>
    <w:p w14:paraId="22444D87" w14:textId="77777777" w:rsidR="00C71082" w:rsidRPr="00C03B45" w:rsidRDefault="00C71082" w:rsidP="005F3205">
      <w:pPr>
        <w:rPr>
          <w:rFonts w:cs="Arial"/>
          <w:lang w:eastAsia="cs-CZ"/>
        </w:rPr>
      </w:pPr>
    </w:p>
    <w:p w14:paraId="315F00D8" w14:textId="77777777" w:rsidR="00C71082" w:rsidRPr="00C03B45" w:rsidRDefault="00C71082" w:rsidP="005F3205">
      <w:pPr>
        <w:rPr>
          <w:rFonts w:cs="Arial"/>
          <w:lang w:eastAsia="cs-CZ"/>
        </w:rPr>
      </w:pPr>
    </w:p>
    <w:p w14:paraId="24B03F47" w14:textId="77777777" w:rsidR="00C71082" w:rsidRPr="00C03B45" w:rsidRDefault="00C71082" w:rsidP="005F3205">
      <w:pPr>
        <w:rPr>
          <w:rFonts w:cs="Arial"/>
          <w:lang w:eastAsia="cs-CZ"/>
        </w:rPr>
      </w:pPr>
    </w:p>
    <w:p w14:paraId="18785459" w14:textId="77777777" w:rsidR="00C71082" w:rsidRPr="00C03B45" w:rsidRDefault="00C71082" w:rsidP="005F3205">
      <w:pPr>
        <w:rPr>
          <w:rFonts w:cs="Arial"/>
          <w:lang w:eastAsia="cs-CZ"/>
        </w:rPr>
      </w:pPr>
    </w:p>
    <w:p w14:paraId="3C282512" w14:textId="1CD0B3EA" w:rsidR="00514373" w:rsidRPr="00C03B45" w:rsidRDefault="00514373" w:rsidP="003E5D37">
      <w:pPr>
        <w:jc w:val="both"/>
        <w:rPr>
          <w:rFonts w:cs="Arial"/>
          <w:b/>
          <w:lang w:eastAsia="cs-CZ"/>
        </w:rPr>
        <w:sectPr w:rsidR="00514373" w:rsidRPr="00C03B45" w:rsidSect="00514373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C03B45">
        <w:rPr>
          <w:rFonts w:cs="Arial"/>
          <w:b/>
          <w:lang w:eastAsia="cs-CZ"/>
        </w:rPr>
        <w:t>Zpracova</w:t>
      </w:r>
      <w:r>
        <w:rPr>
          <w:rFonts w:cs="Arial"/>
          <w:b/>
          <w:lang w:eastAsia="cs-CZ"/>
        </w:rPr>
        <w:t>tel</w:t>
      </w:r>
      <w:r w:rsidRPr="00C03B45">
        <w:rPr>
          <w:rFonts w:cs="Arial"/>
          <w:b/>
          <w:lang w:eastAsia="cs-CZ"/>
        </w:rPr>
        <w:t xml:space="preserve">: </w:t>
      </w:r>
      <w:r>
        <w:rPr>
          <w:rFonts w:cs="Arial"/>
          <w:b/>
          <w:lang w:eastAsia="cs-CZ"/>
        </w:rPr>
        <w:t>Oddělení analýz, finančního řízení a koordinace výzkumu, vývoje a inovací, verze ze dne 27. 10. 2025</w:t>
      </w:r>
    </w:p>
    <w:p w14:paraId="09723001" w14:textId="77777777" w:rsidR="009300EA" w:rsidRPr="00C03B45" w:rsidRDefault="009300EA" w:rsidP="00D842A5">
      <w:pPr>
        <w:pStyle w:val="Nadpisobsah"/>
      </w:pPr>
      <w:r w:rsidRPr="00C03B45">
        <w:lastRenderedPageBreak/>
        <w:t>Obsah</w:t>
      </w:r>
    </w:p>
    <w:p w14:paraId="62C322CA" w14:textId="6D552D0A" w:rsidR="00462BB5" w:rsidRDefault="00446046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r>
        <w:rPr>
          <w:rFonts w:cs="Arial"/>
          <w:b w:val="0"/>
          <w:sz w:val="20"/>
        </w:rPr>
        <w:fldChar w:fldCharType="begin"/>
      </w:r>
      <w:r>
        <w:rPr>
          <w:rFonts w:cs="Arial"/>
          <w:b w:val="0"/>
          <w:sz w:val="20"/>
        </w:rPr>
        <w:instrText xml:space="preserve"> TOC \o "2-3" \h \z \t "Nadpis 1;1;Nadpis_1_bile;1" </w:instrText>
      </w:r>
      <w:r>
        <w:rPr>
          <w:rFonts w:cs="Arial"/>
          <w:b w:val="0"/>
          <w:sz w:val="20"/>
        </w:rPr>
        <w:fldChar w:fldCharType="separate"/>
      </w:r>
      <w:hyperlink w:anchor="_Toc212455665" w:history="1">
        <w:r w:rsidR="00462BB5" w:rsidRPr="001D10E2">
          <w:rPr>
            <w:rStyle w:val="Hypertextovodkaz"/>
            <w:noProof/>
          </w:rPr>
          <w:t>Shrnutí</w:t>
        </w:r>
        <w:r w:rsidR="00462BB5">
          <w:rPr>
            <w:noProof/>
            <w:webHidden/>
          </w:rPr>
          <w:tab/>
        </w:r>
        <w:r w:rsidR="00462BB5">
          <w:rPr>
            <w:noProof/>
            <w:webHidden/>
          </w:rPr>
          <w:fldChar w:fldCharType="begin"/>
        </w:r>
        <w:r w:rsidR="00462BB5">
          <w:rPr>
            <w:noProof/>
            <w:webHidden/>
          </w:rPr>
          <w:instrText xml:space="preserve"> PAGEREF _Toc212455665 \h </w:instrText>
        </w:r>
        <w:r w:rsidR="00462BB5">
          <w:rPr>
            <w:noProof/>
            <w:webHidden/>
          </w:rPr>
        </w:r>
        <w:r w:rsidR="00462BB5">
          <w:rPr>
            <w:noProof/>
            <w:webHidden/>
          </w:rPr>
          <w:fldChar w:fldCharType="separate"/>
        </w:r>
        <w:r w:rsidR="003E5D37">
          <w:rPr>
            <w:noProof/>
            <w:webHidden/>
          </w:rPr>
          <w:t>1</w:t>
        </w:r>
        <w:r w:rsidR="00462BB5">
          <w:rPr>
            <w:noProof/>
            <w:webHidden/>
          </w:rPr>
          <w:fldChar w:fldCharType="end"/>
        </w:r>
      </w:hyperlink>
    </w:p>
    <w:p w14:paraId="731A849C" w14:textId="60340037" w:rsidR="00462BB5" w:rsidRDefault="00462BB5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212455666" w:history="1">
        <w:r w:rsidRPr="001D10E2">
          <w:rPr>
            <w:rStyle w:val="Hypertextovodkaz"/>
            <w:noProof/>
          </w:rPr>
          <w:t>Analýza přímé podpory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_Toc212455666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5D3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B5E3DB8" w14:textId="03FBF7F6" w:rsidR="00462BB5" w:rsidRDefault="00462BB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212455667" w:history="1">
        <w:r w:rsidRPr="001D10E2">
          <w:rPr>
            <w:rStyle w:val="Hypertextovodkaz"/>
            <w:noProof/>
          </w:rPr>
          <w:t>Oborové zaměření přímé podpory VaVaI v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_Toc212455667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5D3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972AF28" w14:textId="4479C944" w:rsidR="00462BB5" w:rsidRDefault="00462BB5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hyperlink w:anchor="_Toc212455668" w:history="1">
        <w:r w:rsidRPr="001D10E2">
          <w:rPr>
            <w:rStyle w:val="Hypertextovodkaz"/>
            <w:noProof/>
          </w:rPr>
          <w:t>Mezinárodní srovnání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_Toc212455668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5D3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FB68046" w14:textId="00342DDD" w:rsidR="00462BB5" w:rsidRDefault="00462BB5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212455669" w:history="1">
        <w:r w:rsidRPr="001D10E2">
          <w:rPr>
            <w:rStyle w:val="Hypertextovodkaz"/>
            <w:noProof/>
          </w:rPr>
          <w:t>Specifika a limity oborové evidence v IS VaVaI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_Toc212455669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5D3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763E91A" w14:textId="0A0800E1" w:rsidR="00462BB5" w:rsidRDefault="00462BB5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Cs w:val="24"/>
          <w14:ligatures w14:val="standardContextual"/>
        </w:rPr>
      </w:pPr>
      <w:hyperlink w:anchor="_Toc212455670" w:history="1">
        <w:r w:rsidRPr="001D10E2">
          <w:rPr>
            <w:rStyle w:val="Hypertextovodkaz"/>
            <w:noProof/>
          </w:rPr>
          <w:t>Vybrané determinanty oborové struktury přímé podpory ze SR ČR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_Toc212455670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5D3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5AEE164" w14:textId="3EF264F6" w:rsidR="009300EA" w:rsidRPr="00C03B45" w:rsidRDefault="00446046" w:rsidP="00685CAC">
      <w:pPr>
        <w:ind w:left="567"/>
        <w:rPr>
          <w:rFonts w:cs="Arial"/>
          <w:color w:val="FFFFFF"/>
        </w:rPr>
      </w:pPr>
      <w:r>
        <w:rPr>
          <w:rFonts w:eastAsia="Times New Roman" w:cs="Arial"/>
          <w:b/>
          <w:sz w:val="20"/>
          <w:lang w:eastAsia="cs-CZ"/>
        </w:rPr>
        <w:fldChar w:fldCharType="end"/>
      </w:r>
      <w:r w:rsidR="009300EA" w:rsidRPr="00C03B45">
        <w:rPr>
          <w:rFonts w:cs="Arial"/>
          <w:color w:val="FFFFFF"/>
        </w:rPr>
        <w:t>Verze ze dne 8. června 2021</w:t>
      </w:r>
    </w:p>
    <w:p w14:paraId="61099078" w14:textId="77777777" w:rsidR="009300EA" w:rsidRPr="00C03B45" w:rsidRDefault="009300EA" w:rsidP="003A1F12">
      <w:pPr>
        <w:rPr>
          <w:rFonts w:cs="Arial"/>
        </w:rPr>
      </w:pPr>
    </w:p>
    <w:p w14:paraId="46F82EF3" w14:textId="77777777" w:rsidR="009300EA" w:rsidRPr="00C03B45" w:rsidRDefault="009300EA" w:rsidP="003A1F12">
      <w:pPr>
        <w:rPr>
          <w:rFonts w:cs="Arial"/>
        </w:rPr>
        <w:sectPr w:rsidR="009300EA" w:rsidRPr="00C03B45" w:rsidSect="005F3205"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05603F" w14:textId="77777777" w:rsidR="002A245C" w:rsidRPr="00C03B45" w:rsidRDefault="002A245C" w:rsidP="00D842A5">
      <w:pPr>
        <w:pStyle w:val="Nadpis1"/>
      </w:pPr>
      <w:bookmarkStart w:id="1" w:name="_Toc212455665"/>
      <w:r>
        <w:lastRenderedPageBreak/>
        <w:t>Shrnutí</w:t>
      </w:r>
      <w:bookmarkEnd w:id="1"/>
    </w:p>
    <w:p w14:paraId="6A55F37C" w14:textId="2C0D5955" w:rsidR="00D842A5" w:rsidRPr="00BE7616" w:rsidRDefault="00D842A5" w:rsidP="00D842A5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>
        <w:rPr>
          <w:rFonts w:cs="Arial"/>
          <w:sz w:val="24"/>
          <w:szCs w:val="24"/>
          <w:lang w:eastAsia="cs-CZ"/>
        </w:rPr>
        <w:t>R</w:t>
      </w:r>
      <w:r w:rsidRPr="00BE7616">
        <w:rPr>
          <w:rFonts w:cs="Arial"/>
          <w:sz w:val="24"/>
          <w:szCs w:val="24"/>
          <w:lang w:eastAsia="cs-CZ"/>
        </w:rPr>
        <w:t>ozdělení</w:t>
      </w:r>
      <w:r>
        <w:rPr>
          <w:rFonts w:cs="Arial"/>
          <w:sz w:val="24"/>
          <w:szCs w:val="24"/>
          <w:lang w:eastAsia="cs-CZ"/>
        </w:rPr>
        <w:t xml:space="preserve"> přímé podpory ze státního rozpočtu</w:t>
      </w:r>
      <w:r w:rsidRPr="00BE7616">
        <w:rPr>
          <w:rFonts w:cs="Arial"/>
          <w:sz w:val="24"/>
          <w:szCs w:val="24"/>
          <w:lang w:eastAsia="cs-CZ"/>
        </w:rPr>
        <w:t xml:space="preserve"> v České republice je determinováno kombinací strategických dokumentů (Národní politika </w:t>
      </w:r>
      <w:proofErr w:type="spellStart"/>
      <w:r w:rsidRPr="00BE7616">
        <w:rPr>
          <w:rFonts w:cs="Arial"/>
          <w:sz w:val="24"/>
          <w:szCs w:val="24"/>
          <w:lang w:eastAsia="cs-CZ"/>
        </w:rPr>
        <w:t>VaVaI</w:t>
      </w:r>
      <w:proofErr w:type="spellEnd"/>
      <w:r w:rsidRPr="00BE7616">
        <w:rPr>
          <w:rFonts w:cs="Arial"/>
          <w:sz w:val="24"/>
          <w:szCs w:val="24"/>
          <w:lang w:eastAsia="cs-CZ"/>
        </w:rPr>
        <w:t>, Inovační strategie ČR 2019–2030, RIS3 2021–2027), resortním zaměřením poskytovatelů (agenturní vs.</w:t>
      </w:r>
      <w:r w:rsidR="00162944">
        <w:rPr>
          <w:rFonts w:cs="Arial"/>
          <w:sz w:val="24"/>
          <w:szCs w:val="24"/>
          <w:lang w:eastAsia="cs-CZ"/>
        </w:rPr>
        <w:t> </w:t>
      </w:r>
      <w:r w:rsidRPr="00BE7616">
        <w:rPr>
          <w:rFonts w:cs="Arial"/>
          <w:sz w:val="24"/>
          <w:szCs w:val="24"/>
          <w:lang w:eastAsia="cs-CZ"/>
        </w:rPr>
        <w:t>resortní programy), strukturou výzkumných organizací a jejich kapacit a konečně i</w:t>
      </w:r>
      <w:r>
        <w:rPr>
          <w:rFonts w:cs="Arial"/>
          <w:sz w:val="24"/>
          <w:szCs w:val="24"/>
          <w:lang w:eastAsia="cs-CZ"/>
        </w:rPr>
        <w:t> </w:t>
      </w:r>
      <w:r w:rsidRPr="00BE7616">
        <w:rPr>
          <w:rFonts w:cs="Arial"/>
          <w:sz w:val="24"/>
          <w:szCs w:val="24"/>
          <w:lang w:eastAsia="cs-CZ"/>
        </w:rPr>
        <w:t xml:space="preserve">povahou dostupných nástrojů (účelové programy, DK RVO, SVV, velké výzkumné infrastruktury, sdílené činnosti, kofinancování operačních programů). Oborovou strukturu částečně utváří i mechanismy alokace </w:t>
      </w:r>
      <w:r>
        <w:rPr>
          <w:rFonts w:cs="Arial"/>
          <w:sz w:val="24"/>
          <w:szCs w:val="24"/>
          <w:lang w:eastAsia="cs-CZ"/>
        </w:rPr>
        <w:t xml:space="preserve">v rámci výzkumných organizací (viz více Kapitola </w:t>
      </w:r>
      <w:r w:rsidRPr="00652449">
        <w:rPr>
          <w:rFonts w:cs="Arial"/>
          <w:sz w:val="24"/>
          <w:szCs w:val="24"/>
          <w:lang w:eastAsia="cs-CZ"/>
        </w:rPr>
        <w:t>Vybrané determinanty oborové struktury přímé podpory ze SR Č</w:t>
      </w:r>
      <w:r>
        <w:rPr>
          <w:rFonts w:cs="Arial"/>
          <w:sz w:val="24"/>
          <w:szCs w:val="24"/>
          <w:lang w:eastAsia="cs-CZ"/>
        </w:rPr>
        <w:t>R)</w:t>
      </w:r>
    </w:p>
    <w:p w14:paraId="2A77583C" w14:textId="140E0CE2" w:rsidR="00E9767C" w:rsidRDefault="00D842A5" w:rsidP="002A245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D842A5">
        <w:rPr>
          <w:rFonts w:cs="Arial"/>
          <w:sz w:val="24"/>
          <w:szCs w:val="24"/>
          <w:lang w:eastAsia="cs-CZ"/>
        </w:rPr>
        <w:t>Přímá veřejná podpora výzkumu a vývoje v České republice je dlouhodobě soustředěna zejména do přírodních a technických věd, které dohromady tvoří přibližně dvě třetiny celkového objemu podpory. Stabilní, avšak menší podíl zaujímají lékařské a zemědělské vědy, zatímco společenské a humanitní obory zůstávají zastoupeny v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 xml:space="preserve">menším rozsahu. </w:t>
      </w:r>
      <w:r>
        <w:rPr>
          <w:rFonts w:cs="Arial"/>
          <w:sz w:val="24"/>
          <w:szCs w:val="24"/>
          <w:lang w:eastAsia="cs-CZ"/>
        </w:rPr>
        <w:t>Významnou část</w:t>
      </w:r>
      <w:r w:rsidRPr="00D842A5">
        <w:rPr>
          <w:rFonts w:cs="Arial"/>
          <w:sz w:val="24"/>
          <w:szCs w:val="24"/>
          <w:lang w:eastAsia="cs-CZ"/>
        </w:rPr>
        <w:t xml:space="preserve"> přímé podpory tvoří účelová složka</w:t>
      </w:r>
      <w:r>
        <w:rPr>
          <w:rFonts w:cs="Arial"/>
          <w:sz w:val="24"/>
          <w:szCs w:val="24"/>
          <w:lang w:eastAsia="cs-CZ"/>
        </w:rPr>
        <w:t xml:space="preserve"> – </w:t>
      </w:r>
      <w:r w:rsidRPr="00D842A5">
        <w:rPr>
          <w:rFonts w:cs="Arial"/>
          <w:sz w:val="24"/>
          <w:szCs w:val="24"/>
          <w:lang w:eastAsia="cs-CZ"/>
        </w:rPr>
        <w:t xml:space="preserve">především </w:t>
      </w:r>
      <w:r>
        <w:rPr>
          <w:rFonts w:cs="Arial"/>
          <w:sz w:val="24"/>
          <w:szCs w:val="24"/>
          <w:lang w:eastAsia="cs-CZ"/>
        </w:rPr>
        <w:t>tzv. PROJEKTY</w:t>
      </w:r>
      <w:r w:rsidRPr="00D842A5">
        <w:rPr>
          <w:rFonts w:cs="Arial"/>
          <w:sz w:val="24"/>
          <w:szCs w:val="24"/>
          <w:lang w:eastAsia="cs-CZ"/>
        </w:rPr>
        <w:t xml:space="preserve">. V rámci </w:t>
      </w:r>
      <w:r>
        <w:rPr>
          <w:rFonts w:cs="Arial"/>
          <w:sz w:val="24"/>
          <w:szCs w:val="24"/>
          <w:lang w:eastAsia="cs-CZ"/>
        </w:rPr>
        <w:t xml:space="preserve">tohoto nástroje </w:t>
      </w:r>
      <w:r w:rsidRPr="00D842A5">
        <w:rPr>
          <w:rFonts w:cs="Arial"/>
          <w:sz w:val="24"/>
          <w:szCs w:val="24"/>
          <w:lang w:eastAsia="cs-CZ"/>
        </w:rPr>
        <w:t>směřuje zhruba 70 % prostředků do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>přírodních a technických věd, přibližně 15 % do lékařských věd a menší podíly do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>zemědělských, společenských a humanitních oborů. Struktura účelové podpory podle skupin oborů zůstává v období 2020–2024 stabilní.</w:t>
      </w:r>
    </w:p>
    <w:p w14:paraId="0A4A04D1" w14:textId="396F940B" w:rsidR="002A245C" w:rsidRDefault="00D842A5" w:rsidP="002A245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>
        <w:rPr>
          <w:rFonts w:cs="Arial"/>
          <w:sz w:val="24"/>
          <w:szCs w:val="24"/>
          <w:lang w:eastAsia="cs-CZ"/>
        </w:rPr>
        <w:t xml:space="preserve">Dle mezinárodního srovnání </w:t>
      </w:r>
      <w:r w:rsidR="002A245C" w:rsidRPr="009E7234">
        <w:rPr>
          <w:rFonts w:cs="Arial"/>
          <w:sz w:val="24"/>
          <w:szCs w:val="24"/>
          <w:lang w:eastAsia="cs-CZ"/>
        </w:rPr>
        <w:t>Česká republika dosáhla v roce 2024 přibližně 0,50 % HDP (GBARD/HDP), tedy středního pásma EU, s přetrvávajícím odstupem za</w:t>
      </w:r>
      <w:r w:rsidR="00162944">
        <w:rPr>
          <w:rFonts w:cs="Arial"/>
          <w:sz w:val="24"/>
          <w:szCs w:val="24"/>
          <w:lang w:eastAsia="cs-CZ"/>
        </w:rPr>
        <w:t> </w:t>
      </w:r>
      <w:r w:rsidR="002A245C" w:rsidRPr="009E7234">
        <w:rPr>
          <w:rFonts w:cs="Arial"/>
          <w:sz w:val="24"/>
          <w:szCs w:val="24"/>
          <w:lang w:eastAsia="cs-CZ"/>
        </w:rPr>
        <w:t>Německem, Rakouskem, Finskem a Nizozemskem. Přírodní vědy a Technické vědy dlouhodobě dominují, Lékařské vědy mírně posílily a Sociální vědy a Humanitní vědy setrvávají na nízkých, resp. středních podílech (Sociální vědy zhruba 8 %, Humanitní vědy 8–9 %). V personálních kapacitách vysokoškolského sektoru ČR dosahuje 1,27 výzkumníka FTE na 1 000 obyvatel, což odpovídá nižšímu středu a</w:t>
      </w:r>
      <w:r w:rsidR="00162944">
        <w:rPr>
          <w:rFonts w:cs="Arial"/>
          <w:sz w:val="24"/>
          <w:szCs w:val="24"/>
          <w:lang w:eastAsia="cs-CZ"/>
        </w:rPr>
        <w:t> </w:t>
      </w:r>
      <w:r w:rsidR="002A245C" w:rsidRPr="009E7234">
        <w:rPr>
          <w:rFonts w:cs="Arial"/>
          <w:sz w:val="24"/>
          <w:szCs w:val="24"/>
          <w:lang w:eastAsia="cs-CZ"/>
        </w:rPr>
        <w:t xml:space="preserve">zaostává za srovnatelnými zeměmi. Trend 2016–2024 ukazuje pozvolné vyvažování (pokles podílu Přírodních </w:t>
      </w:r>
      <w:r w:rsidR="002A245C">
        <w:rPr>
          <w:rFonts w:cs="Arial"/>
          <w:sz w:val="24"/>
          <w:szCs w:val="24"/>
          <w:lang w:eastAsia="cs-CZ"/>
        </w:rPr>
        <w:t xml:space="preserve">a </w:t>
      </w:r>
      <w:r w:rsidR="002A245C" w:rsidRPr="009E7234">
        <w:rPr>
          <w:rFonts w:cs="Arial"/>
          <w:sz w:val="24"/>
          <w:szCs w:val="24"/>
          <w:lang w:eastAsia="cs-CZ"/>
        </w:rPr>
        <w:t>Technických věd), avšak bez obratu ve prospěch Sociálních a Humanitních věd.</w:t>
      </w:r>
    </w:p>
    <w:p w14:paraId="247D3320" w14:textId="62AE933B" w:rsidR="006F491F" w:rsidRDefault="002A245C" w:rsidP="002A245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843A72">
        <w:rPr>
          <w:rFonts w:cs="Arial"/>
          <w:sz w:val="24"/>
          <w:szCs w:val="24"/>
          <w:lang w:eastAsia="cs-CZ"/>
        </w:rPr>
        <w:t>Při analýze podpory SHV je nezbytné zohlednit specifika</w:t>
      </w:r>
      <w:r w:rsidRPr="008E50BB">
        <w:t xml:space="preserve"> </w:t>
      </w:r>
      <w:r>
        <w:rPr>
          <w:rFonts w:cs="Arial"/>
          <w:sz w:val="24"/>
          <w:szCs w:val="24"/>
          <w:lang w:eastAsia="cs-CZ"/>
        </w:rPr>
        <w:t>s</w:t>
      </w:r>
      <w:r w:rsidRPr="008E50BB">
        <w:rPr>
          <w:rFonts w:cs="Arial"/>
          <w:sz w:val="24"/>
          <w:szCs w:val="24"/>
          <w:lang w:eastAsia="cs-CZ"/>
        </w:rPr>
        <w:t xml:space="preserve"> a limity oborové evidence</w:t>
      </w:r>
      <w:r w:rsidR="00CA4A18">
        <w:rPr>
          <w:rFonts w:cs="Arial"/>
          <w:sz w:val="24"/>
          <w:szCs w:val="24"/>
          <w:lang w:eastAsia="cs-CZ"/>
        </w:rPr>
        <w:t xml:space="preserve">. </w:t>
      </w:r>
      <w:r w:rsidRPr="00653A24">
        <w:rPr>
          <w:rFonts w:cs="Arial"/>
          <w:sz w:val="24"/>
          <w:szCs w:val="24"/>
          <w:lang w:eastAsia="cs-CZ"/>
        </w:rPr>
        <w:t>Mezinárodní srovnání: ukazatel</w:t>
      </w:r>
      <w:r w:rsidRPr="00843A72">
        <w:rPr>
          <w:rFonts w:cs="Arial"/>
          <w:sz w:val="24"/>
          <w:szCs w:val="24"/>
          <w:lang w:eastAsia="cs-CZ"/>
        </w:rPr>
        <w:t xml:space="preserve"> GBARD zachycuje rozpočtové alokace podle cíle politiky, nikoli skutečn</w:t>
      </w:r>
      <w:r>
        <w:rPr>
          <w:rFonts w:cs="Arial"/>
          <w:sz w:val="24"/>
          <w:szCs w:val="24"/>
          <w:lang w:eastAsia="cs-CZ"/>
        </w:rPr>
        <w:t xml:space="preserve">ou podporu oborové skupiny. </w:t>
      </w:r>
      <w:r w:rsidRPr="007C4F70">
        <w:rPr>
          <w:rFonts w:cs="Arial"/>
          <w:sz w:val="24"/>
          <w:szCs w:val="24"/>
          <w:lang w:eastAsia="cs-CZ"/>
        </w:rPr>
        <w:t xml:space="preserve">Při převodech mezi číselníky NABS a FORD může docházet ke zkreslení, neboť NABS třídí výdaje podle cíle </w:t>
      </w:r>
      <w:r w:rsidRPr="007C4F70">
        <w:rPr>
          <w:rFonts w:cs="Arial"/>
          <w:sz w:val="24"/>
          <w:szCs w:val="24"/>
          <w:lang w:eastAsia="cs-CZ"/>
        </w:rPr>
        <w:lastRenderedPageBreak/>
        <w:t>politiky, zatímco FORD podle oboru výzkumu</w:t>
      </w:r>
      <w:r w:rsidR="00863D5E">
        <w:rPr>
          <w:rFonts w:cs="Arial"/>
          <w:sz w:val="24"/>
          <w:szCs w:val="24"/>
          <w:lang w:eastAsia="cs-CZ"/>
        </w:rPr>
        <w:t xml:space="preserve">. </w:t>
      </w:r>
      <w:r w:rsidRPr="00843A72">
        <w:rPr>
          <w:rFonts w:cs="Arial"/>
          <w:sz w:val="24"/>
          <w:szCs w:val="24"/>
          <w:lang w:eastAsia="cs-CZ"/>
        </w:rPr>
        <w:t>Mezinárodní srovnání dále ztěžují neúplné časové řady</w:t>
      </w:r>
      <w:r w:rsidR="00E5764B">
        <w:rPr>
          <w:rFonts w:cs="Arial"/>
          <w:sz w:val="24"/>
          <w:szCs w:val="24"/>
          <w:lang w:eastAsia="cs-CZ"/>
        </w:rPr>
        <w:t xml:space="preserve">. </w:t>
      </w:r>
      <w:r w:rsidRPr="00653A24">
        <w:rPr>
          <w:rFonts w:cs="Arial"/>
          <w:sz w:val="24"/>
          <w:szCs w:val="24"/>
          <w:lang w:eastAsia="cs-CZ"/>
        </w:rPr>
        <w:t xml:space="preserve">Evidence IS </w:t>
      </w:r>
      <w:proofErr w:type="spellStart"/>
      <w:r w:rsidRPr="00653A24">
        <w:rPr>
          <w:rFonts w:cs="Arial"/>
          <w:sz w:val="24"/>
          <w:szCs w:val="24"/>
          <w:lang w:eastAsia="cs-CZ"/>
        </w:rPr>
        <w:t>VaVaI</w:t>
      </w:r>
      <w:proofErr w:type="spellEnd"/>
      <w:r w:rsidRPr="00653A24">
        <w:rPr>
          <w:rFonts w:cs="Arial"/>
          <w:sz w:val="24"/>
          <w:szCs w:val="24"/>
          <w:lang w:eastAsia="cs-CZ"/>
        </w:rPr>
        <w:t xml:space="preserve">: </w:t>
      </w:r>
      <w:r w:rsidR="00863D5E" w:rsidRPr="00064AE6">
        <w:rPr>
          <w:rFonts w:cs="Arial"/>
          <w:sz w:val="24"/>
          <w:szCs w:val="24"/>
          <w:lang w:eastAsia="cs-CZ"/>
        </w:rPr>
        <w:t>U institucionální podpory chybí přímý oborový rozklad a obory lze většinou odvozovat jen nepřímo (</w:t>
      </w:r>
      <w:r w:rsidR="00863D5E">
        <w:rPr>
          <w:rFonts w:cs="Arial"/>
          <w:sz w:val="24"/>
          <w:szCs w:val="24"/>
          <w:lang w:eastAsia="cs-CZ"/>
        </w:rPr>
        <w:t>viz</w:t>
      </w:r>
      <w:r w:rsidR="00863D5E" w:rsidRPr="00064AE6">
        <w:rPr>
          <w:rFonts w:cs="Arial"/>
          <w:sz w:val="24"/>
          <w:szCs w:val="24"/>
          <w:lang w:eastAsia="cs-CZ"/>
        </w:rPr>
        <w:t xml:space="preserve"> Centrální evidence aktivit či z typů výsledků)</w:t>
      </w:r>
      <w:r w:rsidR="00863D5E">
        <w:rPr>
          <w:rFonts w:cs="Arial"/>
          <w:sz w:val="24"/>
          <w:szCs w:val="24"/>
          <w:lang w:eastAsia="cs-CZ"/>
        </w:rPr>
        <w:t xml:space="preserve"> (viz více Kapitola </w:t>
      </w:r>
      <w:r w:rsidR="00863D5E" w:rsidRPr="00863D5E">
        <w:rPr>
          <w:rFonts w:cs="Arial"/>
          <w:sz w:val="24"/>
          <w:szCs w:val="24"/>
          <w:lang w:eastAsia="cs-CZ"/>
        </w:rPr>
        <w:t>Specifika a limity oborové evidence v</w:t>
      </w:r>
      <w:r w:rsidR="00162944">
        <w:rPr>
          <w:rFonts w:cs="Arial"/>
          <w:sz w:val="24"/>
          <w:szCs w:val="24"/>
          <w:lang w:eastAsia="cs-CZ"/>
        </w:rPr>
        <w:t> </w:t>
      </w:r>
      <w:r w:rsidR="00863D5E" w:rsidRPr="00863D5E">
        <w:rPr>
          <w:rFonts w:cs="Arial"/>
          <w:sz w:val="24"/>
          <w:szCs w:val="24"/>
          <w:lang w:eastAsia="cs-CZ"/>
        </w:rPr>
        <w:t>IS</w:t>
      </w:r>
      <w:r w:rsidR="00162944">
        <w:rPr>
          <w:rFonts w:cs="Arial"/>
          <w:sz w:val="24"/>
          <w:szCs w:val="24"/>
          <w:lang w:eastAsia="cs-CZ"/>
        </w:rPr>
        <w:t> </w:t>
      </w:r>
      <w:proofErr w:type="spellStart"/>
      <w:r w:rsidR="00863D5E" w:rsidRPr="00863D5E">
        <w:rPr>
          <w:rFonts w:cs="Arial"/>
          <w:sz w:val="24"/>
          <w:szCs w:val="24"/>
          <w:lang w:eastAsia="cs-CZ"/>
        </w:rPr>
        <w:t>VaVaI</w:t>
      </w:r>
      <w:proofErr w:type="spellEnd"/>
      <w:r w:rsidR="00863D5E">
        <w:rPr>
          <w:rFonts w:cs="Arial"/>
          <w:sz w:val="24"/>
          <w:szCs w:val="24"/>
          <w:lang w:eastAsia="cs-CZ"/>
        </w:rPr>
        <w:t>)</w:t>
      </w:r>
    </w:p>
    <w:p w14:paraId="64BB30F9" w14:textId="36C59A0B" w:rsidR="00E9767C" w:rsidRDefault="00E9767C" w:rsidP="00D842A5">
      <w:pPr>
        <w:pStyle w:val="Nadpis1"/>
      </w:pPr>
      <w:bookmarkStart w:id="2" w:name="_Toc212455666"/>
      <w:r>
        <w:t>Analýza přímé podpory</w:t>
      </w:r>
      <w:bookmarkEnd w:id="2"/>
    </w:p>
    <w:p w14:paraId="039FAE75" w14:textId="3AA218A3" w:rsidR="00E9767C" w:rsidRPr="00E9767C" w:rsidRDefault="00E9767C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E9767C">
        <w:rPr>
          <w:rFonts w:cs="Arial"/>
          <w:sz w:val="24"/>
          <w:szCs w:val="24"/>
          <w:lang w:eastAsia="cs-CZ"/>
        </w:rPr>
        <w:t xml:space="preserve">Následující </w:t>
      </w:r>
      <w:r>
        <w:rPr>
          <w:rFonts w:cs="Arial"/>
          <w:sz w:val="24"/>
          <w:szCs w:val="24"/>
          <w:lang w:eastAsia="cs-CZ"/>
        </w:rPr>
        <w:t>část</w:t>
      </w:r>
      <w:r w:rsidRPr="00E9767C">
        <w:rPr>
          <w:rFonts w:cs="Arial"/>
          <w:sz w:val="24"/>
          <w:szCs w:val="24"/>
          <w:lang w:eastAsia="cs-CZ"/>
        </w:rPr>
        <w:t xml:space="preserve"> je věnována rozboru oborového rozložení přímé veřejné podpory v</w:t>
      </w:r>
      <w:r>
        <w:rPr>
          <w:rFonts w:cs="Arial"/>
          <w:sz w:val="24"/>
          <w:szCs w:val="24"/>
          <w:lang w:eastAsia="cs-CZ"/>
        </w:rPr>
        <w:t> </w:t>
      </w:r>
      <w:r w:rsidRPr="00E9767C">
        <w:rPr>
          <w:rFonts w:cs="Arial"/>
          <w:sz w:val="24"/>
          <w:szCs w:val="24"/>
          <w:lang w:eastAsia="cs-CZ"/>
        </w:rPr>
        <w:t>ČR se zaměřením na účelovou podporu. Dále bylo provedeno mezinárodní srovnání přímé veřejné podpory a oborového rozložení výzkumných pracovníků.</w:t>
      </w:r>
    </w:p>
    <w:p w14:paraId="34C0C9E7" w14:textId="6A26FF5C" w:rsidR="00E9767C" w:rsidRDefault="00E9767C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E9767C">
        <w:rPr>
          <w:rFonts w:cs="Arial"/>
          <w:sz w:val="24"/>
          <w:szCs w:val="24"/>
          <w:lang w:eastAsia="cs-CZ"/>
        </w:rPr>
        <w:t>Pro detailnější rozbor oborového zaměření účelové podpory byla analyzována čerpaná podpora mezi lety 2016–2020, a to konkrétně tyto typy účelové podpory: PROJEKTY, VVI a NPU, dále pak je znázorněno oborové členění veřejné podpory na OP VVV a</w:t>
      </w:r>
      <w:r w:rsidR="00162944">
        <w:rPr>
          <w:rFonts w:cs="Arial"/>
          <w:sz w:val="24"/>
          <w:szCs w:val="24"/>
          <w:lang w:eastAsia="cs-CZ"/>
        </w:rPr>
        <w:t> </w:t>
      </w:r>
      <w:r w:rsidRPr="00E9767C">
        <w:rPr>
          <w:rFonts w:cs="Arial"/>
          <w:sz w:val="24"/>
          <w:szCs w:val="24"/>
          <w:lang w:eastAsia="cs-CZ"/>
        </w:rPr>
        <w:t>OP</w:t>
      </w:r>
      <w:r w:rsidR="00162944">
        <w:rPr>
          <w:rFonts w:cs="Arial"/>
          <w:sz w:val="24"/>
          <w:szCs w:val="24"/>
          <w:lang w:eastAsia="cs-CZ"/>
        </w:rPr>
        <w:t> </w:t>
      </w:r>
      <w:r w:rsidRPr="00E9767C">
        <w:rPr>
          <w:rFonts w:cs="Arial"/>
          <w:sz w:val="24"/>
          <w:szCs w:val="24"/>
          <w:lang w:eastAsia="cs-CZ"/>
        </w:rPr>
        <w:t xml:space="preserve">PIK evidované v IS </w:t>
      </w:r>
      <w:proofErr w:type="spellStart"/>
      <w:r w:rsidRPr="00E9767C">
        <w:rPr>
          <w:rFonts w:cs="Arial"/>
          <w:sz w:val="24"/>
          <w:szCs w:val="24"/>
          <w:lang w:eastAsia="cs-CZ"/>
        </w:rPr>
        <w:t>VaVaI</w:t>
      </w:r>
      <w:proofErr w:type="spellEnd"/>
      <w:r w:rsidRPr="00E9767C">
        <w:rPr>
          <w:rFonts w:cs="Arial"/>
          <w:sz w:val="24"/>
          <w:szCs w:val="24"/>
          <w:lang w:eastAsia="cs-CZ"/>
        </w:rPr>
        <w:t xml:space="preserve">. S ohledem na analyzované období jsou data prezentována podle klasifikace platné </w:t>
      </w:r>
      <w:r>
        <w:rPr>
          <w:rFonts w:cs="Arial"/>
          <w:sz w:val="24"/>
          <w:szCs w:val="24"/>
          <w:lang w:eastAsia="cs-CZ"/>
        </w:rPr>
        <w:t>po</w:t>
      </w:r>
      <w:r w:rsidRPr="00E9767C">
        <w:rPr>
          <w:rFonts w:cs="Arial"/>
          <w:sz w:val="24"/>
          <w:szCs w:val="24"/>
          <w:lang w:eastAsia="cs-CZ"/>
        </w:rPr>
        <w:t xml:space="preserve"> ro</w:t>
      </w:r>
      <w:r>
        <w:rPr>
          <w:rFonts w:cs="Arial"/>
          <w:sz w:val="24"/>
          <w:szCs w:val="24"/>
          <w:lang w:eastAsia="cs-CZ"/>
        </w:rPr>
        <w:t>ce</w:t>
      </w:r>
      <w:r w:rsidRPr="00E9767C">
        <w:rPr>
          <w:rFonts w:cs="Arial"/>
          <w:sz w:val="24"/>
          <w:szCs w:val="24"/>
          <w:lang w:eastAsia="cs-CZ"/>
        </w:rPr>
        <w:t xml:space="preserve"> 2017</w:t>
      </w:r>
      <w:r>
        <w:rPr>
          <w:rFonts w:cs="Arial"/>
          <w:sz w:val="24"/>
          <w:szCs w:val="24"/>
          <w:lang w:eastAsia="cs-CZ"/>
        </w:rPr>
        <w:t xml:space="preserve"> (tj. FORD).</w:t>
      </w:r>
    </w:p>
    <w:p w14:paraId="08803395" w14:textId="77777777" w:rsidR="00E9767C" w:rsidRPr="00C03B45" w:rsidRDefault="00E9767C" w:rsidP="00E9767C">
      <w:pPr>
        <w:pStyle w:val="Nadpisbezstranky"/>
        <w:rPr>
          <w:sz w:val="28"/>
          <w:szCs w:val="28"/>
        </w:rPr>
      </w:pPr>
      <w:bookmarkStart w:id="3" w:name="_Toc100830020"/>
      <w:bookmarkStart w:id="4" w:name="_Toc212455667"/>
      <w:r w:rsidRPr="00C03B45">
        <w:rPr>
          <w:sz w:val="28"/>
          <w:szCs w:val="28"/>
        </w:rPr>
        <w:t xml:space="preserve">Oborové zaměření přímé podpory </w:t>
      </w:r>
      <w:proofErr w:type="spellStart"/>
      <w:r w:rsidRPr="00C03B45">
        <w:rPr>
          <w:sz w:val="28"/>
          <w:szCs w:val="28"/>
        </w:rPr>
        <w:t>VaVaI</w:t>
      </w:r>
      <w:proofErr w:type="spellEnd"/>
      <w:r w:rsidRPr="00C03B45">
        <w:rPr>
          <w:sz w:val="28"/>
          <w:szCs w:val="28"/>
        </w:rPr>
        <w:t xml:space="preserve"> v ČR</w:t>
      </w:r>
      <w:bookmarkEnd w:id="3"/>
      <w:bookmarkEnd w:id="4"/>
    </w:p>
    <w:p w14:paraId="4FD0DDE2" w14:textId="149F14C2" w:rsidR="00E9767C" w:rsidRDefault="00E9767C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E9767C">
        <w:rPr>
          <w:rFonts w:cs="Arial"/>
          <w:sz w:val="24"/>
          <w:szCs w:val="24"/>
          <w:lang w:eastAsia="cs-CZ"/>
        </w:rPr>
        <w:t xml:space="preserve">Ze srovnání přímé podpory je patrné, že </w:t>
      </w:r>
      <w:r>
        <w:rPr>
          <w:rFonts w:cs="Arial"/>
          <w:sz w:val="24"/>
          <w:szCs w:val="24"/>
          <w:lang w:eastAsia="cs-CZ"/>
        </w:rPr>
        <w:t>téměř</w:t>
      </w:r>
      <w:r w:rsidRPr="00E9767C">
        <w:rPr>
          <w:rFonts w:cs="Arial"/>
          <w:sz w:val="24"/>
          <w:szCs w:val="24"/>
          <w:lang w:eastAsia="cs-CZ"/>
        </w:rPr>
        <w:t xml:space="preserve"> 70 % veškeré podpory je čerpána na</w:t>
      </w:r>
      <w:r w:rsidR="00162944">
        <w:rPr>
          <w:rFonts w:cs="Arial"/>
          <w:sz w:val="24"/>
          <w:szCs w:val="24"/>
          <w:lang w:eastAsia="cs-CZ"/>
        </w:rPr>
        <w:t> </w:t>
      </w:r>
      <w:r w:rsidRPr="00E9767C">
        <w:rPr>
          <w:rFonts w:cs="Arial"/>
          <w:sz w:val="24"/>
          <w:szCs w:val="24"/>
          <w:lang w:eastAsia="cs-CZ"/>
        </w:rPr>
        <w:t>tzv. přírodní a technické vědy, v případě čisté účelové podpory (PROJEKTY) převládá podpora přírodních věd nad podporou</w:t>
      </w:r>
      <w:r>
        <w:rPr>
          <w:rFonts w:cs="Arial"/>
          <w:sz w:val="24"/>
          <w:szCs w:val="24"/>
          <w:lang w:eastAsia="cs-CZ"/>
        </w:rPr>
        <w:t xml:space="preserve"> </w:t>
      </w:r>
      <w:r w:rsidRPr="00E9767C">
        <w:rPr>
          <w:rFonts w:cs="Arial"/>
          <w:sz w:val="24"/>
          <w:szCs w:val="24"/>
          <w:lang w:eastAsia="cs-CZ"/>
        </w:rPr>
        <w:t xml:space="preserve">technických věd. </w:t>
      </w:r>
      <w:r w:rsidRPr="00D842A5">
        <w:rPr>
          <w:rFonts w:cs="Arial"/>
          <w:sz w:val="24"/>
          <w:szCs w:val="24"/>
          <w:lang w:eastAsia="cs-CZ"/>
        </w:rPr>
        <w:t xml:space="preserve">Hlavními poskytovateli takto oborově zaměřené účelové podpory jsou především </w:t>
      </w:r>
      <w:r w:rsidR="00D842A5" w:rsidRPr="00D842A5">
        <w:rPr>
          <w:rFonts w:cs="Arial"/>
          <w:sz w:val="24"/>
          <w:szCs w:val="24"/>
          <w:lang w:eastAsia="cs-CZ"/>
        </w:rPr>
        <w:t>GA ČR, TA</w:t>
      </w:r>
      <w:r w:rsidR="00162944">
        <w:rPr>
          <w:rFonts w:cs="Arial"/>
          <w:sz w:val="24"/>
          <w:szCs w:val="24"/>
          <w:lang w:eastAsia="cs-CZ"/>
        </w:rPr>
        <w:t> </w:t>
      </w:r>
      <w:r w:rsidR="00D842A5" w:rsidRPr="00D842A5">
        <w:rPr>
          <w:rFonts w:cs="Arial"/>
          <w:sz w:val="24"/>
          <w:szCs w:val="24"/>
          <w:lang w:eastAsia="cs-CZ"/>
        </w:rPr>
        <w:t>ČR a MŠMT</w:t>
      </w:r>
      <w:r w:rsidRPr="00D842A5">
        <w:rPr>
          <w:rFonts w:cs="Arial"/>
          <w:sz w:val="24"/>
          <w:szCs w:val="24"/>
          <w:lang w:eastAsia="cs-CZ"/>
        </w:rPr>
        <w:t xml:space="preserve">, s odstupem pak MVO. V případě podpory na VVI a NPU z kapitoly MŠMT dominuje celková podpora přírodních věd. Z údajů předaných do IS </w:t>
      </w:r>
      <w:proofErr w:type="spellStart"/>
      <w:r w:rsidRPr="00D842A5">
        <w:rPr>
          <w:rFonts w:cs="Arial"/>
          <w:sz w:val="24"/>
          <w:szCs w:val="24"/>
          <w:lang w:eastAsia="cs-CZ"/>
        </w:rPr>
        <w:t>VaVaI</w:t>
      </w:r>
      <w:proofErr w:type="spellEnd"/>
      <w:r w:rsidRPr="00D842A5">
        <w:rPr>
          <w:rFonts w:cs="Arial"/>
          <w:sz w:val="24"/>
          <w:szCs w:val="24"/>
          <w:lang w:eastAsia="cs-CZ"/>
        </w:rPr>
        <w:t xml:space="preserve"> vyplývá, že i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>u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 xml:space="preserve">operačních programů dominuje podpora přírodních a technických věd, přičemž </w:t>
      </w:r>
      <w:r w:rsidR="00D842A5" w:rsidRPr="00D842A5">
        <w:rPr>
          <w:rFonts w:cs="Arial"/>
          <w:sz w:val="24"/>
          <w:szCs w:val="24"/>
          <w:lang w:eastAsia="cs-CZ"/>
        </w:rPr>
        <w:t>čtvrtý nejvyšší</w:t>
      </w:r>
      <w:r w:rsidRPr="00D842A5">
        <w:rPr>
          <w:rFonts w:cs="Arial"/>
          <w:sz w:val="24"/>
          <w:szCs w:val="24"/>
          <w:lang w:eastAsia="cs-CZ"/>
        </w:rPr>
        <w:t xml:space="preserve"> podíl podpory získaly projekty zaměřené na společenské vědy.</w:t>
      </w:r>
    </w:p>
    <w:p w14:paraId="2879C009" w14:textId="735F781A" w:rsidR="00E9767C" w:rsidRPr="00E9767C" w:rsidRDefault="00E9767C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D842A5">
        <w:rPr>
          <w:rFonts w:cs="Arial"/>
          <w:sz w:val="24"/>
          <w:szCs w:val="24"/>
          <w:lang w:eastAsia="cs-CZ"/>
        </w:rPr>
        <w:t>Podíl podpory lékařských věd se pohybuje kolem 1</w:t>
      </w:r>
      <w:r w:rsidR="00D842A5" w:rsidRPr="00D842A5">
        <w:rPr>
          <w:rFonts w:cs="Arial"/>
          <w:sz w:val="24"/>
          <w:szCs w:val="24"/>
          <w:lang w:eastAsia="cs-CZ"/>
        </w:rPr>
        <w:t>5</w:t>
      </w:r>
      <w:r w:rsidRPr="00D842A5">
        <w:rPr>
          <w:rFonts w:cs="Arial"/>
          <w:sz w:val="24"/>
          <w:szCs w:val="24"/>
          <w:lang w:eastAsia="cs-CZ"/>
        </w:rPr>
        <w:t xml:space="preserve"> %, hlavním poskytovatelem účelové podpory na PROJEKTY je Ministerstvo zdravotnictví (prostřednictvím Agentury pro zdravotnický výzkum ČR – AZV). Portfolio podpořených projektů zaměřených na lékařské vědy doplňují poskytovatelé </w:t>
      </w:r>
      <w:r w:rsidR="00D842A5" w:rsidRPr="00D842A5">
        <w:rPr>
          <w:rFonts w:cs="Arial"/>
          <w:sz w:val="24"/>
          <w:szCs w:val="24"/>
          <w:lang w:eastAsia="cs-CZ"/>
        </w:rPr>
        <w:t>MŠMT, GA ČR a TA ČR</w:t>
      </w:r>
      <w:r w:rsidRPr="00D842A5">
        <w:rPr>
          <w:rFonts w:cs="Arial"/>
          <w:sz w:val="24"/>
          <w:szCs w:val="24"/>
          <w:lang w:eastAsia="cs-CZ"/>
        </w:rPr>
        <w:t>. V roce 202</w:t>
      </w:r>
      <w:r w:rsidR="00D842A5" w:rsidRPr="00D842A5">
        <w:rPr>
          <w:rFonts w:cs="Arial"/>
          <w:sz w:val="24"/>
          <w:szCs w:val="24"/>
          <w:lang w:eastAsia="cs-CZ"/>
        </w:rPr>
        <w:t>4</w:t>
      </w:r>
      <w:r w:rsidRPr="00D842A5">
        <w:rPr>
          <w:rFonts w:cs="Arial"/>
          <w:sz w:val="24"/>
          <w:szCs w:val="24"/>
          <w:lang w:eastAsia="cs-CZ"/>
        </w:rPr>
        <w:t xml:space="preserve"> zaujímaly zemědělské vědy v čisté účelové podpoře 5% podíl, hlavním poskytovatelem je dle očekávání Ministerstvo zemědělství. Vedle toho jsou prostřednictvím programů TA ČR podporovány projekty také oborově zaměřené na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>zemědělské vědy. Podíl přímé podpory společenských věd dosahoval v roce 202</w:t>
      </w:r>
      <w:r w:rsidR="00D842A5" w:rsidRPr="00D842A5">
        <w:rPr>
          <w:rFonts w:cs="Arial"/>
          <w:sz w:val="24"/>
          <w:szCs w:val="24"/>
          <w:lang w:eastAsia="cs-CZ"/>
        </w:rPr>
        <w:t>4</w:t>
      </w:r>
      <w:r w:rsidRPr="00D842A5">
        <w:rPr>
          <w:rFonts w:cs="Arial"/>
          <w:sz w:val="24"/>
          <w:szCs w:val="24"/>
          <w:lang w:eastAsia="cs-CZ"/>
        </w:rPr>
        <w:t xml:space="preserve"> </w:t>
      </w:r>
      <w:r w:rsidRPr="00D842A5">
        <w:rPr>
          <w:rFonts w:cs="Arial"/>
          <w:sz w:val="24"/>
          <w:szCs w:val="24"/>
          <w:lang w:eastAsia="cs-CZ"/>
        </w:rPr>
        <w:lastRenderedPageBreak/>
        <w:t xml:space="preserve">necelých </w:t>
      </w:r>
      <w:r w:rsidR="00D842A5" w:rsidRPr="00D842A5">
        <w:rPr>
          <w:rFonts w:cs="Arial"/>
          <w:sz w:val="24"/>
          <w:szCs w:val="24"/>
          <w:lang w:eastAsia="cs-CZ"/>
        </w:rPr>
        <w:t>7</w:t>
      </w:r>
      <w:r w:rsidRPr="00D842A5">
        <w:rPr>
          <w:rFonts w:cs="Arial"/>
          <w:sz w:val="24"/>
          <w:szCs w:val="24"/>
          <w:lang w:eastAsia="cs-CZ"/>
        </w:rPr>
        <w:t xml:space="preserve"> %. Účelová podpora (PROJEKTY) Společenských věd je rozprostřena mezi více poskytovatelů, v absolutní výši je poskytována nejvyšší podpora z kapitol </w:t>
      </w:r>
      <w:r w:rsidR="00D842A5" w:rsidRPr="00D842A5">
        <w:rPr>
          <w:rFonts w:cs="Arial"/>
          <w:sz w:val="24"/>
          <w:szCs w:val="24"/>
          <w:lang w:eastAsia="cs-CZ"/>
        </w:rPr>
        <w:t>T</w:t>
      </w:r>
      <w:r w:rsidRPr="00D842A5">
        <w:rPr>
          <w:rFonts w:cs="Arial"/>
          <w:sz w:val="24"/>
          <w:szCs w:val="24"/>
          <w:lang w:eastAsia="cs-CZ"/>
        </w:rPr>
        <w:t xml:space="preserve">A ČR a </w:t>
      </w:r>
      <w:r w:rsidR="00D842A5" w:rsidRPr="00D842A5">
        <w:rPr>
          <w:rFonts w:cs="Arial"/>
          <w:sz w:val="24"/>
          <w:szCs w:val="24"/>
          <w:lang w:eastAsia="cs-CZ"/>
        </w:rPr>
        <w:t>G</w:t>
      </w:r>
      <w:r w:rsidRPr="00D842A5">
        <w:rPr>
          <w:rFonts w:cs="Arial"/>
          <w:sz w:val="24"/>
          <w:szCs w:val="24"/>
          <w:lang w:eastAsia="cs-CZ"/>
        </w:rPr>
        <w:t>A ČR s odstupem pak z kapitol MŠMT</w:t>
      </w:r>
      <w:r w:rsidR="00D842A5" w:rsidRPr="00D842A5">
        <w:rPr>
          <w:rFonts w:cs="Arial"/>
          <w:sz w:val="24"/>
          <w:szCs w:val="24"/>
          <w:lang w:eastAsia="cs-CZ"/>
        </w:rPr>
        <w:t xml:space="preserve"> a </w:t>
      </w:r>
      <w:r w:rsidRPr="00D842A5">
        <w:rPr>
          <w:rFonts w:cs="Arial"/>
          <w:sz w:val="24"/>
          <w:szCs w:val="24"/>
          <w:lang w:eastAsia="cs-CZ"/>
        </w:rPr>
        <w:t>MV. Z pohledu čisté účelové podpory humanitních oborů je hlavním poskytovatelem Ministerstvo kultury, dále pak má ve svém portfoliu významný objem účelové podpory na projekty zaměřených na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>humanitní vědy GA ČR.</w:t>
      </w:r>
    </w:p>
    <w:p w14:paraId="1ADD0DC2" w14:textId="24336582" w:rsidR="00E9767C" w:rsidRPr="00C03B45" w:rsidRDefault="00E9767C" w:rsidP="00E9767C">
      <w:pPr>
        <w:pStyle w:val="Obrzek-nadpis"/>
      </w:pPr>
      <w:r w:rsidRPr="00C03B45">
        <w:t>Srovnání rozložení přímé podpory dle skupin oborů a dle zdroje financování (rok</w:t>
      </w:r>
      <w:r>
        <w:t>y</w:t>
      </w:r>
      <w:r w:rsidRPr="00C03B45">
        <w:t> 202</w:t>
      </w:r>
      <w:r>
        <w:t>3 a 2024</w:t>
      </w:r>
      <w:r w:rsidRPr="00C03B45">
        <w:t>)</w:t>
      </w:r>
    </w:p>
    <w:p w14:paraId="2D65791C" w14:textId="7092BA33" w:rsidR="00E9767C" w:rsidRPr="00C03B45" w:rsidRDefault="00E9767C" w:rsidP="00E9767C">
      <w:pPr>
        <w:pStyle w:val="Zdrojapoznmka"/>
      </w:pPr>
      <w:r>
        <w:rPr>
          <w:noProof/>
        </w:rPr>
        <w:drawing>
          <wp:inline distT="0" distB="0" distL="0" distR="0" wp14:anchorId="47FE1B61" wp14:editId="1A32E5D9">
            <wp:extent cx="5760720" cy="3865880"/>
            <wp:effectExtent l="0" t="0" r="0" b="0"/>
            <wp:docPr id="143624570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17BD8E84-C538-4526-8760-8CBB5104680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8E3F267" w14:textId="33B8419E" w:rsidR="00E9767C" w:rsidRDefault="00E9767C" w:rsidP="00E9767C">
      <w:pPr>
        <w:pStyle w:val="Zdrojapoznmka"/>
      </w:pPr>
      <w:r w:rsidRPr="00C03B45">
        <w:t xml:space="preserve">Zdroj: ČSÚ a IS </w:t>
      </w:r>
      <w:proofErr w:type="spellStart"/>
      <w:r w:rsidRPr="00C03B45">
        <w:t>VaVaI</w:t>
      </w:r>
      <w:proofErr w:type="spellEnd"/>
    </w:p>
    <w:p w14:paraId="4D4B716D" w14:textId="2BB612D5" w:rsidR="00D842A5" w:rsidRPr="00D842A5" w:rsidRDefault="00D842A5" w:rsidP="00D842A5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D842A5">
        <w:rPr>
          <w:rFonts w:cs="Arial"/>
          <w:sz w:val="24"/>
          <w:szCs w:val="24"/>
          <w:lang w:eastAsia="cs-CZ"/>
        </w:rPr>
        <w:t xml:space="preserve">V období 2020–2024 zůstává struktura účelové podpory na </w:t>
      </w:r>
      <w:r>
        <w:rPr>
          <w:rFonts w:cs="Arial"/>
          <w:sz w:val="24"/>
          <w:szCs w:val="24"/>
          <w:lang w:eastAsia="cs-CZ"/>
        </w:rPr>
        <w:t>PROJEKTY</w:t>
      </w:r>
      <w:r w:rsidRPr="00D842A5">
        <w:rPr>
          <w:rFonts w:cs="Arial"/>
          <w:sz w:val="24"/>
          <w:szCs w:val="24"/>
          <w:lang w:eastAsia="cs-CZ"/>
        </w:rPr>
        <w:t xml:space="preserve"> ze státního rozpočtu podle skupin oborů víceméně stabilní. Nejvyšší objem podpory je dlouhodobě směrován do přírodních a technických věd, které dohromady tvoří přibližně 70 % všech prostředků. Podíl přírodních věd se v uvedeném období pohybuje kolem 35 %, technické vědy dosahují přibližně 34 %.</w:t>
      </w:r>
    </w:p>
    <w:p w14:paraId="7C8558E8" w14:textId="62C6031A" w:rsidR="00D842A5" w:rsidRPr="00D842A5" w:rsidRDefault="00D842A5" w:rsidP="00D842A5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D842A5">
        <w:rPr>
          <w:rFonts w:cs="Arial"/>
          <w:sz w:val="24"/>
          <w:szCs w:val="24"/>
          <w:lang w:eastAsia="cs-CZ"/>
        </w:rPr>
        <w:t>Podpora lékařských věd se ve sledovaných letech pohybuje v rozmezí 14–15 % bez</w:t>
      </w:r>
      <w:r w:rsidR="00162944">
        <w:rPr>
          <w:rFonts w:cs="Arial"/>
          <w:sz w:val="24"/>
          <w:szCs w:val="24"/>
          <w:lang w:eastAsia="cs-CZ"/>
        </w:rPr>
        <w:t> </w:t>
      </w:r>
      <w:r w:rsidRPr="00D842A5">
        <w:rPr>
          <w:rFonts w:cs="Arial"/>
          <w:sz w:val="24"/>
          <w:szCs w:val="24"/>
          <w:lang w:eastAsia="cs-CZ"/>
        </w:rPr>
        <w:t>výraznějších výkyvů. Podíl zemědělských věd se stabilně udržuje na úrovni okolo 5 %. Společenské vědy představují zhruba 6–7 % účelové podpory, zatímco humanitní vědy zůstávají nejméně zastoupenou skupinou s podílem přibližně 2–3 %.</w:t>
      </w:r>
    </w:p>
    <w:p w14:paraId="1EBC6EAD" w14:textId="702D7EF3" w:rsidR="0073195A" w:rsidRDefault="00D842A5" w:rsidP="00D842A5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D842A5">
        <w:rPr>
          <w:rFonts w:cs="Arial"/>
          <w:sz w:val="24"/>
          <w:szCs w:val="24"/>
          <w:lang w:eastAsia="cs-CZ"/>
        </w:rPr>
        <w:lastRenderedPageBreak/>
        <w:t>Mezi lety 2020 a 2024 tedy nedošlo k zásadním změnám ve struktuře rozdělení prostředků. Mírné navýšení objemu prostředků lze pozorovat u přírodních a lékařských věd, zatímco podíl technických, společenských, humanitních a zemědělských věd zůstává v čase prakticky beze změny.</w:t>
      </w:r>
    </w:p>
    <w:p w14:paraId="5A08F298" w14:textId="235BB143" w:rsidR="00E9767C" w:rsidRPr="00C03B45" w:rsidRDefault="00E9767C" w:rsidP="00E9767C">
      <w:pPr>
        <w:pStyle w:val="Obrzek-nadpis"/>
      </w:pPr>
      <w:r w:rsidRPr="00C03B45">
        <w:t>Účelová podpora na PROJEKTY ze SR dle skupin oborů v letech 20</w:t>
      </w:r>
      <w:r>
        <w:t>20</w:t>
      </w:r>
      <w:r w:rsidRPr="00C03B45">
        <w:t>–202</w:t>
      </w:r>
      <w:r>
        <w:t>4</w:t>
      </w:r>
      <w:r w:rsidRPr="00C03B45">
        <w:t xml:space="preserve"> (mil. Kč)</w:t>
      </w:r>
    </w:p>
    <w:p w14:paraId="244F9C71" w14:textId="357F1534" w:rsidR="00E9767C" w:rsidRPr="00C03B45" w:rsidRDefault="0073195A" w:rsidP="00E9767C">
      <w:pPr>
        <w:rPr>
          <w:lang w:eastAsia="cs-CZ"/>
        </w:rPr>
      </w:pPr>
      <w:r w:rsidRPr="0073195A">
        <w:rPr>
          <w:noProof/>
        </w:rPr>
        <w:drawing>
          <wp:inline distT="0" distB="0" distL="0" distR="0" wp14:anchorId="5356545F" wp14:editId="716DB866">
            <wp:extent cx="5760720" cy="2866390"/>
            <wp:effectExtent l="0" t="0" r="0" b="0"/>
            <wp:docPr id="55303400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1721F" w14:textId="78F39689" w:rsidR="00E9767C" w:rsidRPr="00C03B45" w:rsidRDefault="0073195A" w:rsidP="00E9767C">
      <w:pPr>
        <w:pStyle w:val="Obrzek-nadpis"/>
        <w:keepNext w:val="0"/>
        <w:jc w:val="center"/>
      </w:pPr>
      <w:r>
        <w:rPr>
          <w:noProof/>
        </w:rPr>
        <mc:AlternateContent>
          <mc:Choice Requires="cx1">
            <w:drawing>
              <wp:inline distT="0" distB="0" distL="0" distR="0" wp14:anchorId="33E3023A" wp14:editId="0CA2A208">
                <wp:extent cx="5667375" cy="3367088"/>
                <wp:effectExtent l="0" t="0" r="9525" b="5080"/>
                <wp:docPr id="1800961238" name="Graf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87C498-F1D8-0345-5459-232B1CFD27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4"/>
                  </a:graphicData>
                </a:graphic>
              </wp:inline>
            </w:drawing>
          </mc:Choice>
          <mc:Fallback>
            <w:drawing>
              <wp:inline distT="0" distB="0" distL="0" distR="0" wp14:anchorId="33E3023A" wp14:editId="0CA2A208">
                <wp:extent cx="5667375" cy="3367088"/>
                <wp:effectExtent l="0" t="0" r="9525" b="5080"/>
                <wp:docPr id="1800961238" name="Graf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87C498-F1D8-0345-5459-232B1CFD2725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0961238" name="Graf 1">
                          <a:extLst>
                            <a:ext uri="{FF2B5EF4-FFF2-40B4-BE49-F238E27FC236}">
                              <a16:creationId xmlns:a16="http://schemas.microsoft.com/office/drawing/2014/main" id="{5387C498-F1D8-0345-5459-232B1CFD2725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7375" cy="3366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0CF3C54A" w14:textId="77777777" w:rsidR="00E9767C" w:rsidRPr="00C03B45" w:rsidRDefault="00E9767C" w:rsidP="00E9767C">
      <w:pPr>
        <w:pStyle w:val="Zdrojapoznmka"/>
      </w:pPr>
      <w:r w:rsidRPr="00C03B45">
        <w:t xml:space="preserve">Zdroj: IS </w:t>
      </w:r>
      <w:proofErr w:type="spellStart"/>
      <w:r w:rsidRPr="00C03B45">
        <w:t>VaVaI</w:t>
      </w:r>
      <w:proofErr w:type="spellEnd"/>
    </w:p>
    <w:p w14:paraId="7EE459EE" w14:textId="77777777" w:rsidR="00E9767C" w:rsidRPr="00C03B45" w:rsidRDefault="00E9767C" w:rsidP="00E9767C">
      <w:pPr>
        <w:pStyle w:val="Zdrojapoznmka"/>
      </w:pPr>
      <w:r w:rsidRPr="00C03B45">
        <w:t>Poznámka: červený sloupec grafů trendu znázorňuje maximální hodnotu.</w:t>
      </w:r>
    </w:p>
    <w:p w14:paraId="63840702" w14:textId="77777777" w:rsidR="0073195A" w:rsidRDefault="0073195A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  <w:sectPr w:rsidR="0073195A" w:rsidSect="00086360">
          <w:headerReference w:type="default" r:id="rId16"/>
          <w:footerReference w:type="default" r:id="rId17"/>
          <w:footerReference w:type="first" r:id="rId18"/>
          <w:pgSz w:w="11906" w:h="16838" w:code="9"/>
          <w:pgMar w:top="1417" w:right="1417" w:bottom="1417" w:left="1417" w:header="709" w:footer="709" w:gutter="0"/>
          <w:pgNumType w:start="1"/>
          <w:cols w:space="708"/>
          <w:docGrid w:linePitch="360"/>
        </w:sectPr>
      </w:pPr>
    </w:p>
    <w:p w14:paraId="53D58093" w14:textId="099CE9D1" w:rsidR="0073195A" w:rsidRPr="00C03B45" w:rsidRDefault="0073195A" w:rsidP="0073195A">
      <w:pPr>
        <w:pStyle w:val="Obrzek-nadpis"/>
      </w:pPr>
      <w:r w:rsidRPr="00C03B45">
        <w:lastRenderedPageBreak/>
        <w:t>Účelová podpora na PROJEKTY ze státního rozpočtu skupinám oborů mezi roky 20</w:t>
      </w:r>
      <w:r>
        <w:t>20</w:t>
      </w:r>
      <w:r w:rsidRPr="00C03B45">
        <w:t>–202</w:t>
      </w:r>
      <w:r>
        <w:t>4</w:t>
      </w:r>
      <w:r w:rsidRPr="00C03B45">
        <w:t xml:space="preserve"> podle poskytovatele (v mil. Kč)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3"/>
        <w:gridCol w:w="741"/>
        <w:gridCol w:w="651"/>
        <w:gridCol w:w="741"/>
        <w:gridCol w:w="651"/>
        <w:gridCol w:w="841"/>
        <w:gridCol w:w="652"/>
        <w:gridCol w:w="841"/>
        <w:gridCol w:w="652"/>
        <w:gridCol w:w="741"/>
        <w:gridCol w:w="651"/>
        <w:gridCol w:w="741"/>
        <w:gridCol w:w="651"/>
        <w:gridCol w:w="741"/>
        <w:gridCol w:w="651"/>
        <w:gridCol w:w="741"/>
        <w:gridCol w:w="651"/>
        <w:gridCol w:w="742"/>
        <w:gridCol w:w="651"/>
      </w:tblGrid>
      <w:tr w:rsidR="0073195A" w:rsidRPr="0073195A" w14:paraId="152FE0C1" w14:textId="77777777" w:rsidTr="00D842A5">
        <w:trPr>
          <w:trHeight w:val="414"/>
        </w:trPr>
        <w:tc>
          <w:tcPr>
            <w:tcW w:w="455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07F27F0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Skupina oborů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7D00D8D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MŠMT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248C402C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MPO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3386A024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GA ČR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4EBA5BD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TA ČR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5E62545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MO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7D4A9CD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MV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3270D5E1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MZd</w:t>
            </w:r>
            <w:proofErr w:type="spellEnd"/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2DC9DB8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Mze</w:t>
            </w:r>
            <w:proofErr w:type="spellEnd"/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  <w:hideMark/>
          </w:tcPr>
          <w:p w14:paraId="33F69145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MK</w:t>
            </w:r>
          </w:p>
        </w:tc>
      </w:tr>
      <w:tr w:rsidR="0073195A" w:rsidRPr="0073195A" w14:paraId="66A5288B" w14:textId="77777777" w:rsidTr="00D842A5">
        <w:trPr>
          <w:trHeight w:val="414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CE1A09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Přírodní vědy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C9C7E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2 760.5</w:t>
            </w:r>
          </w:p>
        </w:tc>
        <w:tc>
          <w:tcPr>
            <w:tcW w:w="2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6905B8D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39.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90C92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754.6</w:t>
            </w:r>
          </w:p>
        </w:tc>
        <w:tc>
          <w:tcPr>
            <w:tcW w:w="2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C80B33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68B9C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14 034.0</w:t>
            </w:r>
          </w:p>
        </w:tc>
        <w:tc>
          <w:tcPr>
            <w:tcW w:w="2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CABA48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64.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D32FA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5 685.3</w:t>
            </w:r>
          </w:p>
        </w:tc>
        <w:tc>
          <w:tcPr>
            <w:tcW w:w="23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3D7C90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47BD3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286.6</w:t>
            </w:r>
          </w:p>
        </w:tc>
        <w:tc>
          <w:tcPr>
            <w:tcW w:w="2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332FF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C2EA2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1 267.4</w:t>
            </w:r>
          </w:p>
        </w:tc>
        <w:tc>
          <w:tcPr>
            <w:tcW w:w="2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399E679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40.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F9AC6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735.9</w:t>
            </w:r>
          </w:p>
        </w:tc>
        <w:tc>
          <w:tcPr>
            <w:tcW w:w="2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157D85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1445A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264.8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A1D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69899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54.8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085A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</w:tr>
      <w:tr w:rsidR="0073195A" w:rsidRPr="0073195A" w14:paraId="7CA287AB" w14:textId="77777777" w:rsidTr="00D842A5">
        <w:trPr>
          <w:trHeight w:val="414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114F82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Technické vědy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24277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859.6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0AAFA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01BF6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2 707.2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D18F0E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67.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DE3B4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2 680.2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8944A6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F78C8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16 132.5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2D66CC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61.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1823C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878.5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4214B1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72.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4A2A8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1 106.3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544EB5A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35.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9C2A2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236.3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ADE0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F3CE8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174.6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664F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9CF8E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185.6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4A7B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</w:tr>
      <w:tr w:rsidR="0073195A" w:rsidRPr="0073195A" w14:paraId="485751DA" w14:textId="77777777" w:rsidTr="00D842A5">
        <w:trPr>
          <w:trHeight w:val="414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3B9EE4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Lékařské vědy 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4B365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2 534.8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4718E1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36.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63EB7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169.3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CB3B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96F62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1 826.9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F0AD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00BD6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1 205.3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F728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89C23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10.9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DA18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59E21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297.4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3CC2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FC8DD3" w14:textId="10DE5E79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4 261.6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9D9A95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81.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41AE8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15.6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1D8B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73FCF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C355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76C84284" w14:textId="77777777" w:rsidTr="00D842A5">
        <w:trPr>
          <w:trHeight w:val="414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BECB7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Zemědělské vědy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E4FE1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173.5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5DCB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20BF8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36.5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08B9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D7E8C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292.9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950A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67683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972.7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5C82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ABF5D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29D4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59AAA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33.2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3AE8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7BCBF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D52F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73E3E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2 319.7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3FC0F6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83.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E6E7F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E900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</w:tr>
      <w:tr w:rsidR="0073195A" w:rsidRPr="0073195A" w14:paraId="5AA881B2" w14:textId="77777777" w:rsidTr="00D842A5">
        <w:trPr>
          <w:trHeight w:val="414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ACCA65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Sociální vědy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DD7C0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665.6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CE63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48067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310.6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C2E0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EF125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1 510.6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EA1C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B19FA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1 876.8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7426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CC519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39.3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33A1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B95B1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367.8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E7E15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BD713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C5EC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BD13C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17.4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C42B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88FBC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156.1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57E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</w:tr>
      <w:tr w:rsidR="0073195A" w:rsidRPr="0073195A" w14:paraId="68D4EE53" w14:textId="77777777" w:rsidTr="00D842A5">
        <w:trPr>
          <w:trHeight w:val="414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84689A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Humanitní vědy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AD94B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48.0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00AB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1842E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BA71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D6952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1 587.3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47A4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745E8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338.8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AF4E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71FA9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64C7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CF54A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24.0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E8C9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93559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8580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66D9D7" w14:textId="5A3C8381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FF54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30B65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1 482.0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9D0583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78.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6%</w:t>
            </w:r>
            <w:proofErr w:type="gramEnd"/>
          </w:p>
        </w:tc>
      </w:tr>
      <w:tr w:rsidR="0073195A" w:rsidRPr="0073195A" w14:paraId="476616CF" w14:textId="77777777" w:rsidTr="00D842A5">
        <w:trPr>
          <w:trHeight w:val="414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C7D6C5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871DA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7 041.9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89010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0BA93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3 984.2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6FF3E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5AAEC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21 931.9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036E1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7611C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26 211.4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405EA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B38B9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1 215.3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F18C9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66DDA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3 096.2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2AC54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AA101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5 242.6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8530C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D69D2B" w14:textId="438840F9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2 792.2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86219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B82D0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1 886.2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A343A0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3195A" w:rsidRPr="0073195A" w14:paraId="1BC17FBD" w14:textId="77777777" w:rsidTr="00D842A5">
        <w:trPr>
          <w:trHeight w:val="170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5DA31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poznámka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54105F3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10–</w:t>
            </w:r>
            <w:proofErr w:type="gramStart"/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25%</w:t>
            </w:r>
            <w:proofErr w:type="gramEnd"/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321C3E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15–</w:t>
            </w:r>
            <w:proofErr w:type="gramStart"/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5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14:paraId="1164751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&gt;</w:t>
            </w:r>
            <w:proofErr w:type="gramStart"/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ECD1D7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3B00D1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9B385A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DBA39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6DFB45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4D426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F88BE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1C291C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1EB3E" w14:textId="5FF74AF3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8A7BB8" w14:textId="014C53FF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B925A6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E6290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63FF79CC" w14:textId="76ACAEE5" w:rsidR="0073195A" w:rsidRPr="00C03B45" w:rsidRDefault="00D842A5" w:rsidP="0073195A">
      <w:pPr>
        <w:pStyle w:val="Zdrojapoznmka"/>
        <w:jc w:val="center"/>
      </w:pPr>
      <w:r w:rsidRPr="00D842A5">
        <w:rPr>
          <w:noProof/>
        </w:rPr>
        <w:drawing>
          <wp:anchor distT="0" distB="0" distL="114300" distR="114300" simplePos="0" relativeHeight="251658240" behindDoc="0" locked="0" layoutInCell="1" allowOverlap="1" wp14:anchorId="31B4FB79" wp14:editId="75D7632F">
            <wp:simplePos x="0" y="0"/>
            <wp:positionH relativeFrom="column">
              <wp:posOffset>6301105</wp:posOffset>
            </wp:positionH>
            <wp:positionV relativeFrom="paragraph">
              <wp:posOffset>180340</wp:posOffset>
            </wp:positionV>
            <wp:extent cx="2377646" cy="952583"/>
            <wp:effectExtent l="0" t="0" r="3810" b="0"/>
            <wp:wrapNone/>
            <wp:docPr id="1112298018" name="Obrázek 1" descr="Obsah obrázku text, Písmo, snímek obrazovky, Barevnos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298018" name="Obrázek 1" descr="Obsah obrázku text, Písmo, snímek obrazovky, Barevnost&#10;&#10;Obsah generovaný pomocí AI může být nesprávný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77646" cy="952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2A5">
        <w:rPr>
          <w:noProof/>
        </w:rPr>
        <w:drawing>
          <wp:inline distT="0" distB="0" distL="0" distR="0" wp14:anchorId="59BE8705" wp14:editId="33CB1819">
            <wp:extent cx="7699375" cy="2864449"/>
            <wp:effectExtent l="0" t="0" r="0" b="0"/>
            <wp:docPr id="494782756" name="Obrázek 1" descr="Obsah obrázku text, snímek obrazovk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782756" name="Obrázek 1" descr="Obsah obrázku text, snímek obrazovky&#10;&#10;Obsah generovaný pomocí AI může být nesprávný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29596" cy="287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065E4" w14:textId="77777777" w:rsidR="0073195A" w:rsidRPr="00C03B45" w:rsidRDefault="0073195A" w:rsidP="0073195A">
      <w:pPr>
        <w:pStyle w:val="Zdrojapoznmka"/>
      </w:pPr>
      <w:r w:rsidRPr="00C03B45">
        <w:t xml:space="preserve">Zdroj: IS </w:t>
      </w:r>
      <w:proofErr w:type="spellStart"/>
      <w:r w:rsidRPr="00C03B45">
        <w:t>VaVaI</w:t>
      </w:r>
      <w:proofErr w:type="spellEnd"/>
    </w:p>
    <w:p w14:paraId="46C5526E" w14:textId="0AF38421" w:rsidR="0073195A" w:rsidRPr="00C03B45" w:rsidRDefault="0073195A" w:rsidP="0073195A">
      <w:pPr>
        <w:pStyle w:val="Obrzek-nadpis"/>
      </w:pPr>
      <w:r w:rsidRPr="00C03B45">
        <w:lastRenderedPageBreak/>
        <w:t>Účelová podpora na PROJEKTY ze státního rozpočtu skupinám oborů mezi roky 20</w:t>
      </w:r>
      <w:r>
        <w:t>20</w:t>
      </w:r>
      <w:r w:rsidRPr="00C03B45">
        <w:t>–202</w:t>
      </w:r>
      <w:r>
        <w:t>4</w:t>
      </w:r>
      <w:r w:rsidRPr="00C03B45">
        <w:t xml:space="preserve"> – GA ČR (v mil. Kč)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7"/>
        <w:gridCol w:w="1380"/>
        <w:gridCol w:w="1381"/>
        <w:gridCol w:w="1381"/>
        <w:gridCol w:w="1381"/>
        <w:gridCol w:w="1381"/>
        <w:gridCol w:w="1381"/>
        <w:gridCol w:w="1381"/>
        <w:gridCol w:w="1381"/>
        <w:gridCol w:w="1370"/>
      </w:tblGrid>
      <w:tr w:rsidR="0073195A" w:rsidRPr="0073195A" w14:paraId="22867596" w14:textId="77777777" w:rsidTr="0073195A">
        <w:trPr>
          <w:trHeight w:val="624"/>
        </w:trPr>
        <w:tc>
          <w:tcPr>
            <w:tcW w:w="567" w:type="pct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65198A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Program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1359871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GA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C9F9FE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GX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42C6E72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GJ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39F2C91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GC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C7DAF9C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GF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2CC6D3F5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GM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2BE2136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GN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30D123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GH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177FF27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3195A" w:rsidRPr="0073195A" w14:paraId="3F42BDAC" w14:textId="77777777" w:rsidTr="0073195A">
        <w:trPr>
          <w:trHeight w:val="624"/>
        </w:trPr>
        <w:tc>
          <w:tcPr>
            <w:tcW w:w="567" w:type="pct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B59BC9C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5CA55A3A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Standard projekty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4E834DB1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Grantové projekty excelence v základním výzkumu EXPRO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1E486B5A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Juniorské granty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5B4B0C5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Mezinárodní projekty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924A19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Mezinárodní grantové projekty hodnocené na principu LEAD </w:t>
            </w:r>
            <w:proofErr w:type="spellStart"/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Agency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D573A9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JUNIOR STAR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566EFFC1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POSTDOC INDIVIDUAL FELLOWSHIP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B566D9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Podpora mezinárodní spolupráce pro získávání ERC grantů („Podpora ERC žadatelů“)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DB7624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TOTAL</w:t>
            </w:r>
          </w:p>
        </w:tc>
      </w:tr>
      <w:tr w:rsidR="0073195A" w:rsidRPr="0073195A" w14:paraId="5B44D080" w14:textId="77777777" w:rsidTr="0073195A">
        <w:trPr>
          <w:trHeight w:val="624"/>
        </w:trPr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354EF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8E52C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15 337.4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A832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2 697.8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56F18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1 058.4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7C608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631.9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09D8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1 166.0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F8D0A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880.2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69C43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159.7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98CC7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0.4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E7E4E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21 931.9</w:t>
            </w:r>
          </w:p>
        </w:tc>
      </w:tr>
      <w:tr w:rsidR="0073195A" w:rsidRPr="0073195A" w14:paraId="275A22D8" w14:textId="77777777" w:rsidTr="0073195A">
        <w:trPr>
          <w:trHeight w:val="624"/>
        </w:trPr>
        <w:tc>
          <w:tcPr>
            <w:tcW w:w="567" w:type="pct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FFA363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Přírodní vědy</w:t>
            </w:r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F2BF93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60.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5055EC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73.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A117B9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78.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BBF296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71.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FA3E3D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58.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D690C3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73.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2069B1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77.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84D4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9255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63C07574" w14:textId="77777777" w:rsidTr="0073195A">
        <w:trPr>
          <w:trHeight w:val="624"/>
        </w:trPr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F780B3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Technické vědy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1130C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88B9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02FA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10963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5FD50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7D7DC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0547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5A3D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B289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2DB54A07" w14:textId="77777777" w:rsidTr="0073195A">
        <w:trPr>
          <w:trHeight w:val="624"/>
        </w:trPr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66CC1D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Lékařské vědy 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7B160B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8CAD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B4D7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7852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28C087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0BF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D957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BB97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5FB4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6D67A750" w14:textId="77777777" w:rsidTr="0073195A">
        <w:trPr>
          <w:trHeight w:val="624"/>
        </w:trPr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E5BEB8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Zemědělské vědy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259F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1DFE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84B5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FCE1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2B8C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865E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9B85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2AE2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F533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27C358FD" w14:textId="77777777" w:rsidTr="0073195A">
        <w:trPr>
          <w:trHeight w:val="624"/>
        </w:trPr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8A9575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Sociální vědy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48AD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F0BB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1020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7E0A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2F26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99E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1256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3CF8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C7CF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62733603" w14:textId="77777777" w:rsidTr="0073195A">
        <w:trPr>
          <w:trHeight w:val="624"/>
        </w:trPr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39B768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Humanitní vědy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DCDE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711B8F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1BA9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00B0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49D2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ED50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A0FA69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577C80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100.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F426D9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100.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392D23B3" w14:textId="77777777" w:rsidTr="0073195A">
        <w:trPr>
          <w:trHeight w:val="624"/>
        </w:trPr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BEA2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poznámka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D83BF6E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10–</w:t>
            </w:r>
            <w:proofErr w:type="gramStart"/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25%</w:t>
            </w:r>
            <w:proofErr w:type="gramEnd"/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25394D6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15–</w:t>
            </w:r>
            <w:proofErr w:type="gramStart"/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14:paraId="2B81A039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&gt;</w:t>
            </w:r>
            <w:proofErr w:type="gramStart"/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EC735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109E46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4D7F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63BB3DC0" w14:textId="77777777" w:rsidR="0073195A" w:rsidRDefault="0073195A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</w:p>
    <w:p w14:paraId="47868EAD" w14:textId="77777777" w:rsidR="0073195A" w:rsidRPr="00C03B45" w:rsidRDefault="0073195A" w:rsidP="0073195A">
      <w:pPr>
        <w:pStyle w:val="Zdrojapoznmka"/>
      </w:pPr>
      <w:r w:rsidRPr="00C03B45">
        <w:t xml:space="preserve">Zdroj: IS </w:t>
      </w:r>
      <w:proofErr w:type="spellStart"/>
      <w:r w:rsidRPr="00C03B45">
        <w:t>VaVaI</w:t>
      </w:r>
      <w:proofErr w:type="spellEnd"/>
    </w:p>
    <w:p w14:paraId="71C64126" w14:textId="22857C74" w:rsidR="0073195A" w:rsidRPr="00C03B45" w:rsidRDefault="0073195A" w:rsidP="0073195A">
      <w:pPr>
        <w:pStyle w:val="Obrzek-nadpis"/>
      </w:pPr>
      <w:r w:rsidRPr="00C03B45">
        <w:lastRenderedPageBreak/>
        <w:t>Účelová podpora na PROJEKTY ze státního rozpočtu skupinám oborů mezi roky 20</w:t>
      </w:r>
      <w:r>
        <w:t>20</w:t>
      </w:r>
      <w:r w:rsidRPr="00C03B45">
        <w:t>–202</w:t>
      </w:r>
      <w:r>
        <w:t>4</w:t>
      </w:r>
      <w:r w:rsidRPr="00C03B45">
        <w:t xml:space="preserve"> – TA ČR (v mil. Kč)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1"/>
        <w:gridCol w:w="1041"/>
        <w:gridCol w:w="847"/>
        <w:gridCol w:w="931"/>
        <w:gridCol w:w="884"/>
        <w:gridCol w:w="931"/>
        <w:gridCol w:w="884"/>
        <w:gridCol w:w="882"/>
        <w:gridCol w:w="882"/>
        <w:gridCol w:w="882"/>
        <w:gridCol w:w="1191"/>
        <w:gridCol w:w="882"/>
        <w:gridCol w:w="882"/>
        <w:gridCol w:w="882"/>
        <w:gridCol w:w="882"/>
      </w:tblGrid>
      <w:tr w:rsidR="0073195A" w:rsidRPr="0073195A" w14:paraId="00EE05F2" w14:textId="77777777" w:rsidTr="0073195A">
        <w:trPr>
          <w:trHeight w:val="737"/>
        </w:trPr>
        <w:tc>
          <w:tcPr>
            <w:tcW w:w="401" w:type="pct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B2DE2D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Program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5A64DB3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CK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A3A263E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FW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53D9F5E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SS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BBAC56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TF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732F1C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TH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87158F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TI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2F6E220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TJ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2F1CC9A7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TK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E70D45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TL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498F3B84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TN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16EB010F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TO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5094689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TP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87CBE3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TQ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149A5CF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3195A" w:rsidRPr="0073195A" w14:paraId="0D619F5A" w14:textId="77777777" w:rsidTr="0073195A">
        <w:trPr>
          <w:trHeight w:val="737"/>
        </w:trPr>
        <w:tc>
          <w:tcPr>
            <w:tcW w:w="401" w:type="pct"/>
            <w:vMerge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666B296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6CDDFBA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DOPRAVA 2020+</w:t>
            </w: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  <w:t>DOPRAVA 2030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1B0B64AC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TREND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1F21E6D7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Prostředí pro život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2A17D1A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DELTA</w:t>
            </w: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proofErr w:type="spellStart"/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DELTA</w:t>
            </w:r>
            <w:proofErr w:type="spellEnd"/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84934B9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EPSILON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B7874CC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BETA2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07259CEA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ZÉTA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4901789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THÉTA</w:t>
            </w: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  <w:t>THĚTA 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587B88C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ÉTA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163A166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Národní centra kompetence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4D7B23EC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KAPPA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081DE3CA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GAMA 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7DB861B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SIGMA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2588D50A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TOTAL</w:t>
            </w:r>
          </w:p>
        </w:tc>
      </w:tr>
      <w:tr w:rsidR="0073195A" w:rsidRPr="0073195A" w14:paraId="1BCA908E" w14:textId="77777777" w:rsidTr="0073195A">
        <w:trPr>
          <w:trHeight w:val="737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AF471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08E7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1 655.0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95FEA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8 102.3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68EC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2 319.0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B040C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908.8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B2265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2 217.8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76218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582.2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F1729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619.5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6D5D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3 227.4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05722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1 463.2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F99AC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3 620.1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B3EF9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617.9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FAE37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375.5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F46EB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502.7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86EA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26 211.4</w:t>
            </w:r>
          </w:p>
        </w:tc>
      </w:tr>
      <w:tr w:rsidR="0073195A" w:rsidRPr="0073195A" w14:paraId="66381156" w14:textId="77777777" w:rsidTr="0073195A">
        <w:trPr>
          <w:trHeight w:val="737"/>
        </w:trPr>
        <w:tc>
          <w:tcPr>
            <w:tcW w:w="401" w:type="pct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1869C8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Přírodní vědy</w:t>
            </w:r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F017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307E39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0B3A60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68.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6F5F43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A61A3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6347EFE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46.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59CBD89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28.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1315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E7C3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02C0516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26.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6FEB26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50.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40F142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35.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4FAE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32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59953F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</w:tr>
      <w:tr w:rsidR="0073195A" w:rsidRPr="0073195A" w14:paraId="5F706B90" w14:textId="77777777" w:rsidTr="0073195A">
        <w:trPr>
          <w:trHeight w:val="737"/>
        </w:trPr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FDF6D3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Technické vědy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CF2A35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83.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37029C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72.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0FF787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3BDE19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74.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683848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63.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E808E8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27.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44E9B10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46.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43A4D4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99.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2E1C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88B577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64.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4A8675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B909A0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35.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571748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34.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C8F45A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61.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5%</w:t>
            </w:r>
            <w:proofErr w:type="gramEnd"/>
          </w:p>
        </w:tc>
      </w:tr>
      <w:tr w:rsidR="0073195A" w:rsidRPr="0073195A" w14:paraId="5972A0FB" w14:textId="77777777" w:rsidTr="0073195A">
        <w:trPr>
          <w:trHeight w:val="737"/>
        </w:trPr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DB6739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Lékařské vědy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3F5D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DD9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3FBA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A94B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899F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7258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821A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0140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E37C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D925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9B432C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BE87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1C25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89A4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</w:tr>
      <w:tr w:rsidR="0073195A" w:rsidRPr="0073195A" w14:paraId="0D870A1B" w14:textId="77777777" w:rsidTr="0073195A">
        <w:trPr>
          <w:trHeight w:val="737"/>
        </w:trPr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969035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Zemědělské vědy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6FE9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2EA8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C5C4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C760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8651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A59D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A55D2C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3897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E438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2221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5D3544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754119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16.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293E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0256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</w:tr>
      <w:tr w:rsidR="0073195A" w:rsidRPr="0073195A" w14:paraId="7298A7D1" w14:textId="77777777" w:rsidTr="0073195A">
        <w:trPr>
          <w:trHeight w:val="737"/>
        </w:trPr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9B57B2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Sociální vědy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00FB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8E22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A101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76B1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32D9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697DB9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0558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DC07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E7D2D2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79.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94905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30C5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E844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0B54B97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38.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BA36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</w:tr>
      <w:tr w:rsidR="0073195A" w:rsidRPr="0073195A" w14:paraId="5361DF43" w14:textId="77777777" w:rsidTr="0073195A">
        <w:trPr>
          <w:trHeight w:val="737"/>
        </w:trPr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6AF15D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Humanitní vědy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A611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C77B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8993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C91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52EF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83E0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0937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739C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BFEAB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D735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F5F7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E70A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3E23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A89B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</w:tr>
      <w:tr w:rsidR="0073195A" w:rsidRPr="0073195A" w14:paraId="7E032767" w14:textId="77777777" w:rsidTr="0073195A">
        <w:trPr>
          <w:trHeight w:val="737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EE681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poznámka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29DC28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10–</w:t>
            </w:r>
            <w:proofErr w:type="gramStart"/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25%</w:t>
            </w:r>
            <w:proofErr w:type="gramEnd"/>
          </w:p>
        </w:tc>
        <w:tc>
          <w:tcPr>
            <w:tcW w:w="65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293D4D0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15–</w:t>
            </w:r>
            <w:proofErr w:type="gramStart"/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65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14:paraId="2FC1BD9F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&gt;</w:t>
            </w:r>
            <w:proofErr w:type="gramStart"/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9444B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1C2286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561EB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A5C4C" w14:textId="77777777" w:rsidR="0073195A" w:rsidRPr="0073195A" w:rsidRDefault="0073195A" w:rsidP="007319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3A6FA" w14:textId="77777777" w:rsidR="0073195A" w:rsidRPr="0073195A" w:rsidRDefault="0073195A" w:rsidP="007319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996B8" w14:textId="77777777" w:rsidR="0073195A" w:rsidRPr="0073195A" w:rsidRDefault="0073195A" w:rsidP="007319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7D8C6" w14:textId="77777777" w:rsidR="0073195A" w:rsidRPr="0073195A" w:rsidRDefault="0073195A" w:rsidP="007319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40C29" w14:textId="77777777" w:rsidR="0073195A" w:rsidRPr="0073195A" w:rsidRDefault="0073195A" w:rsidP="0073195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1938DC56" w14:textId="77777777" w:rsidR="0073195A" w:rsidRDefault="0073195A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</w:p>
    <w:p w14:paraId="4F9D09D8" w14:textId="38BD0D79" w:rsidR="0073195A" w:rsidRDefault="0073195A" w:rsidP="0073195A">
      <w:pPr>
        <w:pStyle w:val="Zdrojapoznmka"/>
        <w:rPr>
          <w:rFonts w:cs="Arial"/>
          <w:sz w:val="24"/>
        </w:rPr>
      </w:pPr>
      <w:r w:rsidRPr="00C03B45">
        <w:t xml:space="preserve">Zdroj: IS </w:t>
      </w:r>
      <w:proofErr w:type="spellStart"/>
      <w:r w:rsidRPr="00C03B45">
        <w:t>VaVaI</w:t>
      </w:r>
      <w:proofErr w:type="spellEnd"/>
    </w:p>
    <w:p w14:paraId="6F18647B" w14:textId="77777777" w:rsidR="0073195A" w:rsidRDefault="0073195A" w:rsidP="00E9767C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  <w:sectPr w:rsidR="0073195A" w:rsidSect="0073195A">
          <w:pgSz w:w="16838" w:h="11906" w:orient="landscape" w:code="9"/>
          <w:pgMar w:top="1417" w:right="1417" w:bottom="1417" w:left="1417" w:header="709" w:footer="709" w:gutter="0"/>
          <w:cols w:space="708"/>
          <w:docGrid w:linePitch="360"/>
        </w:sectPr>
      </w:pPr>
    </w:p>
    <w:p w14:paraId="55F7101A" w14:textId="28DB621F" w:rsidR="0073195A" w:rsidRPr="00C03B45" w:rsidRDefault="0073195A" w:rsidP="0073195A">
      <w:pPr>
        <w:pStyle w:val="Obrzek-nadpis"/>
      </w:pPr>
      <w:r w:rsidRPr="00C03B45">
        <w:lastRenderedPageBreak/>
        <w:t>Účelová podpora na VVI a NPU</w:t>
      </w:r>
      <w:r>
        <w:t>*</w:t>
      </w:r>
      <w:r w:rsidRPr="00C03B45">
        <w:t xml:space="preserve"> ze SR dle skupin oborů v letech 20</w:t>
      </w:r>
      <w:r>
        <w:t>20</w:t>
      </w:r>
      <w:r w:rsidRPr="00C03B45">
        <w:t>–202</w:t>
      </w:r>
      <w:r>
        <w:t>4</w:t>
      </w:r>
      <w:r w:rsidRPr="00C03B45">
        <w:t xml:space="preserve"> (mil. Kč)</w:t>
      </w:r>
    </w:p>
    <w:p w14:paraId="0231A5FE" w14:textId="12A73CA1" w:rsidR="0073195A" w:rsidRPr="00C03B45" w:rsidRDefault="0073195A" w:rsidP="0073195A">
      <w:pPr>
        <w:pStyle w:val="Obrzek-nadpis"/>
        <w:jc w:val="center"/>
      </w:pPr>
      <w:r w:rsidRPr="0073195A">
        <w:rPr>
          <w:noProof/>
        </w:rPr>
        <w:drawing>
          <wp:inline distT="0" distB="0" distL="0" distR="0" wp14:anchorId="66C5EA82" wp14:editId="1F18ED7B">
            <wp:extent cx="5760000" cy="2724800"/>
            <wp:effectExtent l="0" t="0" r="0" b="0"/>
            <wp:docPr id="95365182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7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9AE01" w14:textId="6AA58099" w:rsidR="0073195A" w:rsidRPr="00C03B45" w:rsidRDefault="0073195A" w:rsidP="0073195A">
      <w:pPr>
        <w:pStyle w:val="Obrzek-nadpis"/>
        <w:jc w:val="center"/>
      </w:pPr>
      <w:r>
        <w:rPr>
          <w:noProof/>
        </w:rPr>
        <mc:AlternateContent>
          <mc:Choice Requires="cx1">
            <w:drawing>
              <wp:inline distT="0" distB="0" distL="0" distR="0" wp14:anchorId="6A43591A" wp14:editId="562ECA46">
                <wp:extent cx="5387975" cy="3108326"/>
                <wp:effectExtent l="0" t="0" r="3175" b="15875"/>
                <wp:docPr id="1342916511" name="Graf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D5175D-67BC-6E0A-5129-7D48DC8DA0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22"/>
                  </a:graphicData>
                </a:graphic>
              </wp:inline>
            </w:drawing>
          </mc:Choice>
          <mc:Fallback>
            <w:drawing>
              <wp:inline distT="0" distB="0" distL="0" distR="0" wp14:anchorId="6A43591A" wp14:editId="562ECA46">
                <wp:extent cx="5387975" cy="3108326"/>
                <wp:effectExtent l="0" t="0" r="3175" b="15875"/>
                <wp:docPr id="1342916511" name="Graf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D5175D-67BC-6E0A-5129-7D48DC8DA09C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2916511" name="Graf 1">
                          <a:extLst>
                            <a:ext uri="{FF2B5EF4-FFF2-40B4-BE49-F238E27FC236}">
                              <a16:creationId xmlns:a16="http://schemas.microsoft.com/office/drawing/2014/main" id="{A7D5175D-67BC-6E0A-5129-7D48DC8DA09C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2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87975" cy="3108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7F55470F" w14:textId="723F927E" w:rsidR="0073195A" w:rsidRPr="00C03B45" w:rsidRDefault="0073195A" w:rsidP="0073195A">
      <w:pPr>
        <w:pStyle w:val="Zdrojapoznmka"/>
      </w:pPr>
      <w:r w:rsidRPr="00C03B45">
        <w:t xml:space="preserve">Zdroj: IS </w:t>
      </w:r>
      <w:proofErr w:type="spellStart"/>
      <w:r w:rsidRPr="00C03B45">
        <w:t>VaVa</w:t>
      </w:r>
      <w:proofErr w:type="spellEnd"/>
      <w:r>
        <w:t xml:space="preserve"> | Poznámka: NPU postupně přecházelo do DK RVO příslušných ministerstev.</w:t>
      </w:r>
    </w:p>
    <w:p w14:paraId="05941479" w14:textId="77777777" w:rsidR="0073195A" w:rsidRPr="00C03B45" w:rsidRDefault="0073195A" w:rsidP="0073195A">
      <w:pPr>
        <w:pStyle w:val="Obrzek-nadpis"/>
      </w:pPr>
    </w:p>
    <w:p w14:paraId="1CE2098D" w14:textId="77777777" w:rsidR="0073195A" w:rsidRPr="00C03B45" w:rsidRDefault="0073195A" w:rsidP="0073195A">
      <w:pPr>
        <w:pStyle w:val="Obrzek-nadpis"/>
        <w:sectPr w:rsidR="0073195A" w:rsidRPr="00C03B45" w:rsidSect="0073195A"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695246A" w14:textId="6A5A6D81" w:rsidR="0073195A" w:rsidRPr="00C03B45" w:rsidRDefault="0073195A" w:rsidP="0073195A">
      <w:pPr>
        <w:pStyle w:val="Obrzek-nadpis"/>
      </w:pPr>
      <w:r w:rsidRPr="00C03B45">
        <w:lastRenderedPageBreak/>
        <w:t>Účelová podpora na VVI a NPU ze státního rozpočtu skupinám oborů mezi roky 20</w:t>
      </w:r>
      <w:r>
        <w:t>20</w:t>
      </w:r>
      <w:r w:rsidRPr="00C03B45">
        <w:t>–202</w:t>
      </w:r>
      <w:r>
        <w:t>4</w:t>
      </w:r>
      <w:r w:rsidRPr="00C03B45">
        <w:t xml:space="preserve"> podle poskytovatele (v mil. Kč)</w:t>
      </w:r>
    </w:p>
    <w:tbl>
      <w:tblPr>
        <w:tblW w:w="7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023"/>
        <w:gridCol w:w="757"/>
        <w:gridCol w:w="1141"/>
        <w:gridCol w:w="979"/>
        <w:gridCol w:w="697"/>
        <w:gridCol w:w="783"/>
      </w:tblGrid>
      <w:tr w:rsidR="0073195A" w:rsidRPr="0073195A" w14:paraId="5E4B9DAE" w14:textId="77777777" w:rsidTr="0073195A">
        <w:trPr>
          <w:trHeight w:val="454"/>
        </w:trPr>
        <w:tc>
          <w:tcPr>
            <w:tcW w:w="18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27D6C50F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Skupina oborů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75528C3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7ADAFE69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VVI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  <w:hideMark/>
          </w:tcPr>
          <w:p w14:paraId="3E5F04E5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NPU</w:t>
            </w:r>
          </w:p>
        </w:tc>
      </w:tr>
      <w:tr w:rsidR="0073195A" w:rsidRPr="0073195A" w14:paraId="1854B04D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ED09E9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Přírodní vědy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A1E02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7 022.7</w:t>
            </w:r>
          </w:p>
        </w:tc>
        <w:tc>
          <w:tcPr>
            <w:tcW w:w="75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A1FF31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69.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BE379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6 560.0</w:t>
            </w:r>
          </w:p>
        </w:tc>
        <w:tc>
          <w:tcPr>
            <w:tcW w:w="97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A675B2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71.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216D1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462.7</w:t>
            </w:r>
          </w:p>
        </w:tc>
        <w:tc>
          <w:tcPr>
            <w:tcW w:w="783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  <w:hideMark/>
          </w:tcPr>
          <w:p w14:paraId="5F63F25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48.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4%</w:t>
            </w:r>
            <w:proofErr w:type="gramEnd"/>
          </w:p>
        </w:tc>
      </w:tr>
      <w:tr w:rsidR="0073195A" w:rsidRPr="0073195A" w14:paraId="04D1D123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FC3266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Technické vědy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261DE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1 424.6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A566FF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11A44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1 210.6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CD914C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00262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213.9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73C5C2D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</w:tr>
      <w:tr w:rsidR="0073195A" w:rsidRPr="0073195A" w14:paraId="2D29DD23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50E364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Lékařské vědy 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30253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1 006.1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1213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34794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757.4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E408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9E9F2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248.7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  <w:hideMark/>
          </w:tcPr>
          <w:p w14:paraId="4F4BE1F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26.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33F589E6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1557F7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Zemědělské vědy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DC66C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154.6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1095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B0F96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127.6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D666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2E197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27.0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92DB5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</w:tr>
      <w:tr w:rsidR="0073195A" w:rsidRPr="0073195A" w14:paraId="765E5E68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B816FA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Sociální vědy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56675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85.4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7A09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67AF5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82.3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EA6B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0DF1C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0217F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</w:tr>
      <w:tr w:rsidR="0073195A" w:rsidRPr="0073195A" w14:paraId="4F6426E9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58A967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Humanitní vědy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67A45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490.1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97CB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8%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D27F4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490.1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997D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F3E7A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0AE0F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70DD5331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359CAC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C85F2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10 183.5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65D5D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68939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9 228.1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3341D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232D1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955.4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852B5C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3195A" w:rsidRPr="0073195A" w14:paraId="3BF2FBC7" w14:textId="77777777" w:rsidTr="0073195A">
        <w:trPr>
          <w:trHeight w:val="454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D78C8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poznámka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69F85C4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10–</w:t>
            </w:r>
            <w:proofErr w:type="gramStart"/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25%</w:t>
            </w:r>
            <w:proofErr w:type="gramEnd"/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0DBACD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15–</w:t>
            </w:r>
            <w:proofErr w:type="gramStart"/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14:paraId="56815DA9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&gt;</w:t>
            </w:r>
            <w:proofErr w:type="gramStart"/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50%</w:t>
            </w:r>
            <w:proofErr w:type="gramEnd"/>
          </w:p>
        </w:tc>
      </w:tr>
    </w:tbl>
    <w:p w14:paraId="0639B811" w14:textId="77777777" w:rsidR="0073195A" w:rsidRDefault="0073195A" w:rsidP="0073195A">
      <w:pPr>
        <w:rPr>
          <w:noProof/>
        </w:rPr>
      </w:pPr>
    </w:p>
    <w:p w14:paraId="5BE26DF8" w14:textId="32DBE13B" w:rsidR="0073195A" w:rsidRPr="0073195A" w:rsidRDefault="00B60EC2" w:rsidP="0073195A">
      <w:pPr>
        <w:rPr>
          <w:noProof/>
          <w:highlight w:val="yellow"/>
        </w:rPr>
      </w:pPr>
      <w:r>
        <w:rPr>
          <w:noProof/>
        </w:rPr>
        <w:drawing>
          <wp:inline distT="0" distB="0" distL="0" distR="0" wp14:anchorId="385C6761" wp14:editId="03BDB8B6">
            <wp:extent cx="9000000" cy="2743200"/>
            <wp:effectExtent l="0" t="0" r="0" b="0"/>
            <wp:docPr id="54926478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2E659E6C-8E52-9056-6B52-3B583A27EAD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18A1A208" w14:textId="211DC21D" w:rsidR="0073195A" w:rsidRDefault="0073195A" w:rsidP="0073195A">
      <w:pPr>
        <w:pStyle w:val="Zdrojapoznmka"/>
      </w:pPr>
      <w:r w:rsidRPr="00B60EC2">
        <w:t xml:space="preserve">Zdroj: IS </w:t>
      </w:r>
      <w:proofErr w:type="spellStart"/>
      <w:r w:rsidRPr="00B60EC2">
        <w:t>VaVaI</w:t>
      </w:r>
      <w:proofErr w:type="spellEnd"/>
      <w:r w:rsidRPr="00B60EC2">
        <w:t xml:space="preserve">, Poznámka: VVI – velké výzkumné infrastruktury, NPU Národní program udržitelnosti </w:t>
      </w:r>
    </w:p>
    <w:p w14:paraId="78C52F76" w14:textId="77777777" w:rsidR="0073195A" w:rsidRPr="00C03B45" w:rsidRDefault="0073195A" w:rsidP="0073195A">
      <w:pPr>
        <w:pStyle w:val="Obrzek-nadpis"/>
      </w:pPr>
      <w:r w:rsidRPr="00C03B45">
        <w:lastRenderedPageBreak/>
        <w:t xml:space="preserve">Veřejná podpora na OP </w:t>
      </w:r>
      <w:r>
        <w:t>v gesci MŠMT a MPO</w:t>
      </w:r>
      <w:r w:rsidRPr="00C03B45">
        <w:t xml:space="preserve"> evidovaná v IS </w:t>
      </w:r>
      <w:proofErr w:type="spellStart"/>
      <w:r w:rsidRPr="00C03B45">
        <w:t>VaVaI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5"/>
        <w:gridCol w:w="1509"/>
        <w:gridCol w:w="1118"/>
        <w:gridCol w:w="1795"/>
        <w:gridCol w:w="1330"/>
        <w:gridCol w:w="1176"/>
        <w:gridCol w:w="1007"/>
        <w:gridCol w:w="1509"/>
        <w:gridCol w:w="1118"/>
        <w:gridCol w:w="985"/>
        <w:gridCol w:w="1106"/>
      </w:tblGrid>
      <w:tr w:rsidR="0073195A" w:rsidRPr="0073195A" w14:paraId="77CA4986" w14:textId="77777777" w:rsidTr="0073195A">
        <w:trPr>
          <w:trHeight w:val="624"/>
        </w:trPr>
        <w:tc>
          <w:tcPr>
            <w:tcW w:w="891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29EABBB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Skupina oborů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2D2F9BDE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167B6553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OP VVV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16EAD42E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OP JAK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49DAB6F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OP PIK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  <w:hideMark/>
          </w:tcPr>
          <w:p w14:paraId="66A8E0F0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OP TAK</w:t>
            </w:r>
          </w:p>
        </w:tc>
      </w:tr>
      <w:tr w:rsidR="0073195A" w:rsidRPr="0073195A" w14:paraId="381B9AE4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73A0ED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Přírodní vědy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F178B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17 359.7</w:t>
            </w:r>
          </w:p>
        </w:tc>
        <w:tc>
          <w:tcPr>
            <w:tcW w:w="36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6AFFAE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43.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39A9F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10 454.7</w:t>
            </w:r>
          </w:p>
        </w:tc>
        <w:tc>
          <w:tcPr>
            <w:tcW w:w="43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73A431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55.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2CCBF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4 396.4</w:t>
            </w:r>
          </w:p>
        </w:tc>
        <w:tc>
          <w:tcPr>
            <w:tcW w:w="327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E99407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53.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4B9DC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2 331.8</w:t>
            </w:r>
          </w:p>
        </w:tc>
        <w:tc>
          <w:tcPr>
            <w:tcW w:w="363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7F1A99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05250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176.9</w:t>
            </w:r>
          </w:p>
        </w:tc>
        <w:tc>
          <w:tcPr>
            <w:tcW w:w="360" w:type="pct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EB9C"/>
            <w:noWrap/>
            <w:vAlign w:val="center"/>
            <w:hideMark/>
          </w:tcPr>
          <w:p w14:paraId="696A8FC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35.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4%</w:t>
            </w:r>
            <w:proofErr w:type="gramEnd"/>
          </w:p>
        </w:tc>
      </w:tr>
      <w:tr w:rsidR="0073195A" w:rsidRPr="0073195A" w14:paraId="0B016E40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11FA7E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Technické vědy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C3693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15 484.7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45A7908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38.</w:t>
            </w:r>
            <w:proofErr w:type="gramStart"/>
            <w:r w:rsidRPr="0073195A">
              <w:rPr>
                <w:rFonts w:eastAsia="Times New Roman" w:cs="Arial"/>
                <w:color w:val="9C57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619F4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3 872.4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428651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BC398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1 685.6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F856D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27A18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9 643.0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86BF5A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75.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BC0A6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283.8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7CE"/>
            <w:noWrap/>
            <w:vAlign w:val="center"/>
            <w:hideMark/>
          </w:tcPr>
          <w:p w14:paraId="78E8834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56.</w:t>
            </w:r>
            <w:proofErr w:type="gramStart"/>
            <w:r w:rsidRPr="0073195A">
              <w:rPr>
                <w:rFonts w:eastAsia="Times New Roman" w:cs="Arial"/>
                <w:color w:val="9C0006"/>
                <w:sz w:val="18"/>
                <w:szCs w:val="18"/>
                <w:lang w:eastAsia="cs-CZ"/>
              </w:rPr>
              <w:t>7%</w:t>
            </w:r>
            <w:proofErr w:type="gramEnd"/>
          </w:p>
        </w:tc>
      </w:tr>
      <w:tr w:rsidR="0073195A" w:rsidRPr="0073195A" w14:paraId="296F6DBF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EF41ED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Lékařské vědy 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C0EF2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3 179.0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44F2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7DD27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1 975.4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500727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33A7B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706.2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57CE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84B16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459.8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7C62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6%</w:t>
            </w:r>
            <w:proofErr w:type="gram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9A3E1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37.7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4D6D8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</w:tr>
      <w:tr w:rsidR="0073195A" w:rsidRPr="0073195A" w14:paraId="15667D79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D1F77A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Zemědělské vědy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0FDAE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1 303.0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E037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E70E5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631.6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E2F5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0A1F1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489.8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7F8C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9%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EF6C9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181.0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6B514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4%</w:t>
            </w:r>
            <w:proofErr w:type="gram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FD854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EEB36F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</w:tr>
      <w:tr w:rsidR="0073195A" w:rsidRPr="0073195A" w14:paraId="573AB789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E83DC3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Sociální vědy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961B2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2 220.2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CCC0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4B59F1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1 329.1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65E1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13CB7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824.3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1F996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80C968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65.4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B736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5%</w:t>
            </w:r>
            <w:proofErr w:type="gram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47CB8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1.4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56E27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3%</w:t>
            </w:r>
            <w:proofErr w:type="gramEnd"/>
          </w:p>
        </w:tc>
      </w:tr>
      <w:tr w:rsidR="0073195A" w:rsidRPr="0073195A" w14:paraId="242B4435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9FE77A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Humanitní vědy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B7FEB9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796.2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DE983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73EF0D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601.7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6A2DB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C2A34A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174.3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F582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1%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E4A269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20.2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7675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2%</w:t>
            </w:r>
            <w:proofErr w:type="gram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855717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6AF44E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0.</w:t>
            </w:r>
            <w:proofErr w:type="gramStart"/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  <w:proofErr w:type="gramEnd"/>
          </w:p>
        </w:tc>
      </w:tr>
      <w:tr w:rsidR="0073195A" w:rsidRPr="0073195A" w14:paraId="50C195E4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E46000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43A31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40 342.9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36618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0072E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18 864.9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972A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C4C80C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8 276.5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B717E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7DAF70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12 701.1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02C29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6AFDE2" w14:textId="77777777" w:rsidR="0073195A" w:rsidRPr="0073195A" w:rsidRDefault="0073195A" w:rsidP="007319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500.4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9A8A89" w14:textId="77777777" w:rsidR="0073195A" w:rsidRPr="0073195A" w:rsidRDefault="0073195A" w:rsidP="0073195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3195A" w:rsidRPr="0073195A" w14:paraId="30572A4F" w14:textId="77777777" w:rsidTr="0073195A">
        <w:trPr>
          <w:trHeight w:val="624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029DD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poznámka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472DB8C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10–</w:t>
            </w:r>
            <w:proofErr w:type="gramStart"/>
            <w:r w:rsidRPr="0073195A">
              <w:rPr>
                <w:rFonts w:eastAsia="Times New Roman" w:cs="Arial"/>
                <w:sz w:val="18"/>
                <w:szCs w:val="18"/>
                <w:lang w:eastAsia="cs-CZ"/>
              </w:rPr>
              <w:t>25%</w:t>
            </w:r>
            <w:proofErr w:type="gramEnd"/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755D8902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15–</w:t>
            </w:r>
            <w:proofErr w:type="gramStart"/>
            <w:r w:rsidRPr="0073195A">
              <w:rPr>
                <w:rFonts w:eastAsia="Times New Roman" w:cs="Arial"/>
                <w:color w:val="BE5014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center"/>
            <w:hideMark/>
          </w:tcPr>
          <w:p w14:paraId="205E1B5F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&gt;</w:t>
            </w:r>
            <w:proofErr w:type="gramStart"/>
            <w:r w:rsidRPr="0073195A"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  <w:t>50%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4CD8E9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eastAsia="Times New Roman" w:cs="Arial"/>
                <w:color w:val="C00000"/>
                <w:sz w:val="18"/>
                <w:szCs w:val="18"/>
                <w:lang w:eastAsia="cs-CZ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2A54D7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0568AF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8E04B4" w14:textId="77777777" w:rsidR="0073195A" w:rsidRPr="0073195A" w:rsidRDefault="0073195A" w:rsidP="00731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6C04B53A" w14:textId="77777777" w:rsidR="0073195A" w:rsidRDefault="0073195A" w:rsidP="0073195A">
      <w:pPr>
        <w:pStyle w:val="Zdrojapoznmka"/>
      </w:pPr>
    </w:p>
    <w:p w14:paraId="113BE4C3" w14:textId="62C649A9" w:rsidR="0073195A" w:rsidRPr="00C03B45" w:rsidRDefault="0073195A" w:rsidP="0073195A">
      <w:pPr>
        <w:pStyle w:val="Zdrojapoznmka"/>
      </w:pPr>
      <w:r w:rsidRPr="00C03B45">
        <w:t xml:space="preserve">Zdroj: IS </w:t>
      </w:r>
      <w:proofErr w:type="spellStart"/>
      <w:r w:rsidRPr="00C03B45">
        <w:t>VaVaI</w:t>
      </w:r>
      <w:proofErr w:type="spellEnd"/>
    </w:p>
    <w:p w14:paraId="49581416" w14:textId="77777777" w:rsidR="0073195A" w:rsidRDefault="0073195A" w:rsidP="0073195A">
      <w:pPr>
        <w:pStyle w:val="Zdrojapoznmka"/>
      </w:pPr>
    </w:p>
    <w:p w14:paraId="0D7972C3" w14:textId="77777777" w:rsidR="0073195A" w:rsidRPr="00C03B45" w:rsidRDefault="0073195A" w:rsidP="0073195A">
      <w:pPr>
        <w:pStyle w:val="Zdrojapoznmka"/>
      </w:pPr>
    </w:p>
    <w:p w14:paraId="0BD1C5B5" w14:textId="77777777" w:rsidR="0073195A" w:rsidRPr="00C03B45" w:rsidRDefault="0073195A" w:rsidP="0073195A">
      <w:pPr>
        <w:rPr>
          <w:lang w:eastAsia="cs-CZ"/>
        </w:rPr>
        <w:sectPr w:rsidR="0073195A" w:rsidRPr="00C03B45" w:rsidSect="0073195A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14:paraId="79AE267E" w14:textId="57FA0BDE" w:rsidR="009300EA" w:rsidRPr="00E9767C" w:rsidRDefault="004F477E" w:rsidP="00E9767C">
      <w:pPr>
        <w:pStyle w:val="Nadpisbezstranky"/>
        <w:pageBreakBefore/>
        <w:rPr>
          <w:sz w:val="28"/>
          <w:szCs w:val="28"/>
        </w:rPr>
      </w:pPr>
      <w:bookmarkStart w:id="5" w:name="_Toc212455668"/>
      <w:r w:rsidRPr="00E9767C">
        <w:rPr>
          <w:sz w:val="28"/>
          <w:szCs w:val="28"/>
        </w:rPr>
        <w:lastRenderedPageBreak/>
        <w:t>Mezinárodní srovnání</w:t>
      </w:r>
      <w:r w:rsidR="00715D24" w:rsidRPr="00E9767C">
        <w:rPr>
          <w:szCs w:val="28"/>
          <w:vertAlign w:val="superscript"/>
        </w:rPr>
        <w:footnoteReference w:id="1"/>
      </w:r>
      <w:bookmarkEnd w:id="5"/>
    </w:p>
    <w:p w14:paraId="24E847BB" w14:textId="7870BF2D" w:rsidR="00F61A69" w:rsidRPr="00E9767C" w:rsidRDefault="004F477E" w:rsidP="00E9767C">
      <w:pPr>
        <w:rPr>
          <w:b/>
          <w:bCs/>
          <w:sz w:val="26"/>
          <w:szCs w:val="26"/>
        </w:rPr>
      </w:pPr>
      <w:r w:rsidRPr="00E9767C">
        <w:rPr>
          <w:b/>
          <w:bCs/>
          <w:sz w:val="26"/>
          <w:szCs w:val="26"/>
        </w:rPr>
        <w:t xml:space="preserve">Přímá veřejná </w:t>
      </w:r>
      <w:r w:rsidR="00086360" w:rsidRPr="00E9767C">
        <w:rPr>
          <w:b/>
          <w:bCs/>
          <w:sz w:val="26"/>
          <w:szCs w:val="26"/>
        </w:rPr>
        <w:t>podpora</w:t>
      </w:r>
    </w:p>
    <w:p w14:paraId="067F7EFF" w14:textId="41CB3104" w:rsidR="0091131A" w:rsidRPr="00E47BAD" w:rsidRDefault="007857F7" w:rsidP="00921BF6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E47BAD">
        <w:rPr>
          <w:rFonts w:cs="Arial"/>
          <w:sz w:val="24"/>
          <w:szCs w:val="24"/>
          <w:lang w:eastAsia="cs-CZ"/>
        </w:rPr>
        <w:t>Přímá veřejná podpora z</w:t>
      </w:r>
      <w:r w:rsidR="00352912" w:rsidRPr="00E47BAD">
        <w:rPr>
          <w:rFonts w:cs="Arial"/>
          <w:sz w:val="24"/>
          <w:szCs w:val="24"/>
          <w:lang w:eastAsia="cs-CZ"/>
        </w:rPr>
        <w:t>e</w:t>
      </w:r>
      <w:r w:rsidR="000A6CC3" w:rsidRPr="00E47BAD">
        <w:rPr>
          <w:rFonts w:cs="Arial"/>
          <w:sz w:val="24"/>
          <w:szCs w:val="24"/>
          <w:lang w:eastAsia="cs-CZ"/>
        </w:rPr>
        <w:t> </w:t>
      </w:r>
      <w:r w:rsidR="00352912" w:rsidRPr="00E47BAD">
        <w:rPr>
          <w:rFonts w:cs="Arial"/>
          <w:sz w:val="24"/>
          <w:szCs w:val="24"/>
          <w:lang w:eastAsia="cs-CZ"/>
        </w:rPr>
        <w:t>státního rozpočtu (</w:t>
      </w:r>
      <w:r w:rsidR="00F3159A" w:rsidRPr="00E47BAD">
        <w:rPr>
          <w:rFonts w:cs="Arial"/>
          <w:sz w:val="24"/>
          <w:szCs w:val="24"/>
          <w:lang w:eastAsia="cs-CZ"/>
        </w:rPr>
        <w:t>GBARD</w:t>
      </w:r>
      <w:r w:rsidR="00352912" w:rsidRPr="00E47BAD">
        <w:rPr>
          <w:rFonts w:cs="Arial"/>
          <w:sz w:val="24"/>
          <w:szCs w:val="24"/>
          <w:lang w:eastAsia="cs-CZ"/>
        </w:rPr>
        <w:t>)</w:t>
      </w:r>
      <w:r w:rsidR="00F3159A" w:rsidRPr="00E47BAD">
        <w:rPr>
          <w:rFonts w:cs="Arial"/>
          <w:sz w:val="24"/>
          <w:szCs w:val="24"/>
          <w:lang w:eastAsia="cs-CZ"/>
        </w:rPr>
        <w:t xml:space="preserve"> v relaci k HDP vykazuje mezi sledovanými zeměmi výrazný rozptyl od 0,10 % (</w:t>
      </w:r>
      <w:r w:rsidR="00B41749" w:rsidRPr="00E47BAD">
        <w:rPr>
          <w:rFonts w:cs="Arial"/>
          <w:sz w:val="24"/>
          <w:szCs w:val="24"/>
          <w:lang w:eastAsia="cs-CZ"/>
        </w:rPr>
        <w:t>R</w:t>
      </w:r>
      <w:r w:rsidR="008E08ED" w:rsidRPr="00E47BAD">
        <w:rPr>
          <w:rFonts w:cs="Arial"/>
          <w:sz w:val="24"/>
          <w:szCs w:val="24"/>
          <w:lang w:eastAsia="cs-CZ"/>
        </w:rPr>
        <w:t>umunsko</w:t>
      </w:r>
      <w:r w:rsidR="00F3159A" w:rsidRPr="00E47BAD">
        <w:rPr>
          <w:rFonts w:cs="Arial"/>
          <w:sz w:val="24"/>
          <w:szCs w:val="24"/>
          <w:lang w:eastAsia="cs-CZ"/>
        </w:rPr>
        <w:t xml:space="preserve">) </w:t>
      </w:r>
      <w:r w:rsidR="006A4CB2" w:rsidRPr="00E47BAD">
        <w:rPr>
          <w:rFonts w:cs="Arial"/>
          <w:sz w:val="24"/>
          <w:szCs w:val="24"/>
          <w:lang w:eastAsia="cs-CZ"/>
        </w:rPr>
        <w:t>do</w:t>
      </w:r>
      <w:r w:rsidR="00F3159A" w:rsidRPr="00E47BAD">
        <w:rPr>
          <w:rFonts w:cs="Arial"/>
          <w:sz w:val="24"/>
          <w:szCs w:val="24"/>
          <w:lang w:eastAsia="cs-CZ"/>
        </w:rPr>
        <w:t xml:space="preserve"> více než 1 % (</w:t>
      </w:r>
      <w:r w:rsidR="008E08ED" w:rsidRPr="00E47BAD">
        <w:rPr>
          <w:rFonts w:cs="Arial"/>
          <w:sz w:val="24"/>
          <w:szCs w:val="24"/>
          <w:lang w:eastAsia="cs-CZ"/>
        </w:rPr>
        <w:t>Německo</w:t>
      </w:r>
      <w:r w:rsidR="00F3159A" w:rsidRPr="00E47BAD">
        <w:rPr>
          <w:rFonts w:cs="Arial"/>
          <w:sz w:val="24"/>
          <w:szCs w:val="24"/>
          <w:lang w:eastAsia="cs-CZ"/>
        </w:rPr>
        <w:t>)</w:t>
      </w:r>
      <w:r w:rsidR="00B41749" w:rsidRPr="00E47BAD">
        <w:rPr>
          <w:rFonts w:cs="Arial"/>
          <w:sz w:val="24"/>
          <w:szCs w:val="24"/>
          <w:lang w:eastAsia="cs-CZ"/>
        </w:rPr>
        <w:t>.</w:t>
      </w:r>
      <w:r w:rsidR="00F3159A" w:rsidRPr="00E47BAD">
        <w:rPr>
          <w:rFonts w:cs="Arial"/>
          <w:sz w:val="24"/>
          <w:szCs w:val="24"/>
          <w:lang w:eastAsia="cs-CZ"/>
        </w:rPr>
        <w:t xml:space="preserve"> </w:t>
      </w:r>
      <w:r w:rsidR="00874CD8" w:rsidRPr="00E47BAD">
        <w:rPr>
          <w:rFonts w:cs="Arial"/>
          <w:sz w:val="24"/>
          <w:szCs w:val="24"/>
          <w:lang w:eastAsia="cs-CZ"/>
        </w:rPr>
        <w:t>Nejvyšší</w:t>
      </w:r>
      <w:r w:rsidR="000845BF" w:rsidRPr="00E47BAD">
        <w:rPr>
          <w:rFonts w:cs="Arial"/>
          <w:sz w:val="24"/>
          <w:szCs w:val="24"/>
          <w:lang w:eastAsia="cs-CZ"/>
        </w:rPr>
        <w:t>ch</w:t>
      </w:r>
      <w:r w:rsidR="00874CD8" w:rsidRPr="00E47BAD">
        <w:rPr>
          <w:rFonts w:cs="Arial"/>
          <w:sz w:val="24"/>
          <w:szCs w:val="24"/>
          <w:lang w:eastAsia="cs-CZ"/>
        </w:rPr>
        <w:t xml:space="preserve"> podíl</w:t>
      </w:r>
      <w:r w:rsidR="000845BF" w:rsidRPr="00E47BAD">
        <w:rPr>
          <w:rFonts w:cs="Arial"/>
          <w:sz w:val="24"/>
          <w:szCs w:val="24"/>
          <w:lang w:eastAsia="cs-CZ"/>
        </w:rPr>
        <w:t>ů</w:t>
      </w:r>
      <w:r w:rsidR="00F3159A" w:rsidRPr="00E47BAD">
        <w:rPr>
          <w:rFonts w:cs="Arial"/>
          <w:sz w:val="24"/>
          <w:szCs w:val="24"/>
          <w:lang w:eastAsia="cs-CZ"/>
        </w:rPr>
        <w:t xml:space="preserve"> stabilně </w:t>
      </w:r>
      <w:r w:rsidR="00874CD8" w:rsidRPr="00E47BAD">
        <w:rPr>
          <w:rFonts w:cs="Arial"/>
          <w:sz w:val="24"/>
          <w:szCs w:val="24"/>
          <w:lang w:eastAsia="cs-CZ"/>
        </w:rPr>
        <w:t>dosahuj</w:t>
      </w:r>
      <w:r w:rsidR="00671610" w:rsidRPr="00E47BAD">
        <w:rPr>
          <w:rFonts w:cs="Arial"/>
          <w:sz w:val="24"/>
          <w:szCs w:val="24"/>
          <w:lang w:eastAsia="cs-CZ"/>
        </w:rPr>
        <w:t>í země:</w:t>
      </w:r>
      <w:r w:rsidR="00874CD8" w:rsidRPr="00E47BAD">
        <w:rPr>
          <w:rFonts w:cs="Arial"/>
          <w:sz w:val="24"/>
          <w:szCs w:val="24"/>
          <w:lang w:eastAsia="cs-CZ"/>
        </w:rPr>
        <w:t xml:space="preserve"> </w:t>
      </w:r>
      <w:r w:rsidR="00F3159A" w:rsidRPr="00E47BAD">
        <w:rPr>
          <w:rFonts w:cs="Arial"/>
          <w:sz w:val="24"/>
          <w:szCs w:val="24"/>
          <w:lang w:eastAsia="cs-CZ"/>
        </w:rPr>
        <w:t>Německo (1,04</w:t>
      </w:r>
      <w:r w:rsidR="00874CD8" w:rsidRPr="00E47BAD">
        <w:rPr>
          <w:rFonts w:cs="Arial"/>
          <w:sz w:val="24"/>
          <w:szCs w:val="24"/>
          <w:lang w:eastAsia="cs-CZ"/>
        </w:rPr>
        <w:t> </w:t>
      </w:r>
      <w:r w:rsidR="00F3159A" w:rsidRPr="00E47BAD">
        <w:rPr>
          <w:rFonts w:cs="Arial"/>
          <w:sz w:val="24"/>
          <w:szCs w:val="24"/>
          <w:lang w:eastAsia="cs-CZ"/>
        </w:rPr>
        <w:t>%), Rakousko (0,95 %), Finsko (0,90 %) a Nizozemsko (0,87 %)</w:t>
      </w:r>
      <w:r w:rsidR="006963D8" w:rsidRPr="00E47BAD">
        <w:rPr>
          <w:rFonts w:cs="Arial"/>
          <w:sz w:val="24"/>
          <w:szCs w:val="24"/>
          <w:lang w:eastAsia="cs-CZ"/>
        </w:rPr>
        <w:t xml:space="preserve">. </w:t>
      </w:r>
      <w:r w:rsidR="000845BF" w:rsidRPr="00E47BAD">
        <w:rPr>
          <w:rFonts w:cs="Arial"/>
          <w:sz w:val="24"/>
          <w:szCs w:val="24"/>
          <w:lang w:eastAsia="cs-CZ"/>
        </w:rPr>
        <w:t>Česká republika dosáhla v roce 2024 přibližně 0,50 % HDP, přičemž mezera vůči lídrům přetrvává.</w:t>
      </w:r>
    </w:p>
    <w:p w14:paraId="61ADE4D4" w14:textId="3A2C8F29" w:rsidR="006F73B6" w:rsidRPr="00E47BAD" w:rsidRDefault="00CC2115" w:rsidP="006F73B6">
      <w:pPr>
        <w:spacing w:after="120" w:line="360" w:lineRule="auto"/>
        <w:jc w:val="both"/>
        <w:rPr>
          <w:rFonts w:cs="Arial"/>
          <w:sz w:val="24"/>
          <w:szCs w:val="24"/>
        </w:rPr>
      </w:pPr>
      <w:r w:rsidRPr="00E47BAD">
        <w:rPr>
          <w:rFonts w:cs="Arial"/>
          <w:sz w:val="24"/>
          <w:szCs w:val="24"/>
          <w:lang w:eastAsia="cs-CZ"/>
        </w:rPr>
        <w:t xml:space="preserve">Ve všech sledovaných zemích dominují přírodní </w:t>
      </w:r>
      <w:r w:rsidR="00C6643A" w:rsidRPr="00E47BAD">
        <w:rPr>
          <w:rFonts w:cs="Arial"/>
          <w:sz w:val="24"/>
          <w:szCs w:val="24"/>
          <w:lang w:eastAsia="cs-CZ"/>
        </w:rPr>
        <w:t xml:space="preserve">vědy </w:t>
      </w:r>
      <w:r w:rsidRPr="00E47BAD">
        <w:rPr>
          <w:rFonts w:cs="Arial"/>
          <w:sz w:val="24"/>
          <w:szCs w:val="24"/>
          <w:lang w:eastAsia="cs-CZ"/>
        </w:rPr>
        <w:t>(FORD1) a zejména technické a inženýrské vědy (FORD2)</w:t>
      </w:r>
      <w:r w:rsidR="00C6643A" w:rsidRPr="00E47BAD">
        <w:rPr>
          <w:rFonts w:cs="Arial"/>
          <w:sz w:val="24"/>
          <w:szCs w:val="24"/>
          <w:lang w:eastAsia="cs-CZ"/>
        </w:rPr>
        <w:t xml:space="preserve"> – </w:t>
      </w:r>
      <w:r w:rsidRPr="00E47BAD">
        <w:rPr>
          <w:rFonts w:cs="Arial"/>
          <w:sz w:val="24"/>
          <w:szCs w:val="24"/>
          <w:lang w:eastAsia="cs-CZ"/>
        </w:rPr>
        <w:t>u většiny přesahuj</w:t>
      </w:r>
      <w:r w:rsidR="000122FF" w:rsidRPr="00E47BAD">
        <w:rPr>
          <w:rFonts w:cs="Arial"/>
          <w:sz w:val="24"/>
          <w:szCs w:val="24"/>
          <w:lang w:eastAsia="cs-CZ"/>
        </w:rPr>
        <w:t>í tyto obory spolu přes</w:t>
      </w:r>
      <w:r w:rsidRPr="00E47BAD">
        <w:rPr>
          <w:rFonts w:cs="Arial"/>
          <w:sz w:val="24"/>
          <w:szCs w:val="24"/>
          <w:lang w:eastAsia="cs-CZ"/>
        </w:rPr>
        <w:t xml:space="preserve"> polovinu alokací. </w:t>
      </w:r>
      <w:r w:rsidR="00161552" w:rsidRPr="00E47BAD">
        <w:rPr>
          <w:rFonts w:cs="Arial"/>
          <w:sz w:val="24"/>
          <w:szCs w:val="24"/>
          <w:lang w:eastAsia="cs-CZ"/>
        </w:rPr>
        <w:t xml:space="preserve">V posledním sledovaném roce </w:t>
      </w:r>
      <w:r w:rsidR="00112CC9" w:rsidRPr="00E47BAD">
        <w:rPr>
          <w:rFonts w:cs="Arial"/>
          <w:sz w:val="24"/>
          <w:szCs w:val="24"/>
          <w:lang w:eastAsia="cs-CZ"/>
        </w:rPr>
        <w:t>v</w:t>
      </w:r>
      <w:r w:rsidRPr="00E47BAD">
        <w:rPr>
          <w:rFonts w:cs="Arial"/>
          <w:sz w:val="24"/>
          <w:szCs w:val="24"/>
          <w:lang w:eastAsia="cs-CZ"/>
        </w:rPr>
        <w:t>ysoký podíl FORD2 vykazuje Rumunsko (43</w:t>
      </w:r>
      <w:r w:rsidR="00CA4A18">
        <w:rPr>
          <w:rFonts w:cs="Arial"/>
          <w:sz w:val="24"/>
          <w:szCs w:val="24"/>
          <w:lang w:eastAsia="cs-CZ"/>
        </w:rPr>
        <w:t> </w:t>
      </w:r>
      <w:r w:rsidRPr="00E47BAD">
        <w:rPr>
          <w:rFonts w:cs="Arial"/>
          <w:sz w:val="24"/>
          <w:szCs w:val="24"/>
          <w:lang w:eastAsia="cs-CZ"/>
        </w:rPr>
        <w:t>%)</w:t>
      </w:r>
      <w:r w:rsidR="00F427A2" w:rsidRPr="00E47BAD">
        <w:rPr>
          <w:rFonts w:cs="Arial"/>
          <w:sz w:val="24"/>
          <w:szCs w:val="24"/>
          <w:lang w:eastAsia="cs-CZ"/>
        </w:rPr>
        <w:t xml:space="preserve">, </w:t>
      </w:r>
      <w:r w:rsidR="00AF3993" w:rsidRPr="00E47BAD">
        <w:rPr>
          <w:rFonts w:cs="Arial"/>
          <w:sz w:val="24"/>
          <w:szCs w:val="24"/>
          <w:lang w:eastAsia="cs-CZ"/>
        </w:rPr>
        <w:t>Něme</w:t>
      </w:r>
      <w:r w:rsidR="00F427A2" w:rsidRPr="00E47BAD">
        <w:rPr>
          <w:rFonts w:cs="Arial"/>
          <w:sz w:val="24"/>
          <w:szCs w:val="24"/>
          <w:lang w:eastAsia="cs-CZ"/>
        </w:rPr>
        <w:t>c</w:t>
      </w:r>
      <w:r w:rsidR="00AF3993" w:rsidRPr="00E47BAD">
        <w:rPr>
          <w:rFonts w:cs="Arial"/>
          <w:sz w:val="24"/>
          <w:szCs w:val="24"/>
          <w:lang w:eastAsia="cs-CZ"/>
        </w:rPr>
        <w:t>ko (39 %</w:t>
      </w:r>
      <w:r w:rsidR="00F427A2" w:rsidRPr="00E47BAD">
        <w:rPr>
          <w:rFonts w:cs="Arial"/>
          <w:sz w:val="24"/>
          <w:szCs w:val="24"/>
          <w:lang w:eastAsia="cs-CZ"/>
        </w:rPr>
        <w:t>) a Irsko (39 %)</w:t>
      </w:r>
      <w:r w:rsidR="0040327F" w:rsidRPr="00E47BAD">
        <w:rPr>
          <w:rFonts w:cs="Arial"/>
          <w:sz w:val="24"/>
          <w:szCs w:val="24"/>
          <w:lang w:eastAsia="cs-CZ"/>
        </w:rPr>
        <w:t>.</w:t>
      </w:r>
      <w:r w:rsidRPr="00E47BAD">
        <w:rPr>
          <w:rFonts w:cs="Arial"/>
          <w:sz w:val="24"/>
          <w:szCs w:val="24"/>
          <w:lang w:eastAsia="cs-CZ"/>
        </w:rPr>
        <w:t xml:space="preserve"> </w:t>
      </w:r>
      <w:r w:rsidR="0040327F" w:rsidRPr="00E47BAD">
        <w:rPr>
          <w:rFonts w:cs="Arial"/>
          <w:sz w:val="24"/>
          <w:szCs w:val="24"/>
          <w:lang w:eastAsia="cs-CZ"/>
        </w:rPr>
        <w:t>U</w:t>
      </w:r>
      <w:r w:rsidRPr="00E47BAD">
        <w:rPr>
          <w:rFonts w:cs="Arial"/>
          <w:sz w:val="24"/>
          <w:szCs w:val="24"/>
          <w:lang w:eastAsia="cs-CZ"/>
        </w:rPr>
        <w:t xml:space="preserve"> Nizozemska, Švédska</w:t>
      </w:r>
      <w:r w:rsidR="007E361A" w:rsidRPr="00E47BAD">
        <w:rPr>
          <w:rFonts w:cs="Arial"/>
          <w:sz w:val="24"/>
          <w:szCs w:val="24"/>
          <w:lang w:eastAsia="cs-CZ"/>
        </w:rPr>
        <w:t xml:space="preserve">, </w:t>
      </w:r>
      <w:r w:rsidR="00484627" w:rsidRPr="00E47BAD">
        <w:rPr>
          <w:rFonts w:cs="Arial"/>
          <w:sz w:val="24"/>
          <w:szCs w:val="24"/>
          <w:lang w:eastAsia="cs-CZ"/>
        </w:rPr>
        <w:t>Irska</w:t>
      </w:r>
      <w:r w:rsidRPr="00E47BAD">
        <w:rPr>
          <w:rFonts w:cs="Arial"/>
          <w:sz w:val="24"/>
          <w:szCs w:val="24"/>
          <w:lang w:eastAsia="cs-CZ"/>
        </w:rPr>
        <w:t xml:space="preserve"> a Finska </w:t>
      </w:r>
      <w:r w:rsidR="0040327F" w:rsidRPr="00E47BAD">
        <w:rPr>
          <w:rFonts w:cs="Arial"/>
          <w:sz w:val="24"/>
          <w:szCs w:val="24"/>
          <w:lang w:eastAsia="cs-CZ"/>
        </w:rPr>
        <w:t>lze sledovat</w:t>
      </w:r>
      <w:r w:rsidR="00BC0D6B" w:rsidRPr="00E47BAD">
        <w:rPr>
          <w:rFonts w:cs="Arial"/>
          <w:sz w:val="24"/>
          <w:szCs w:val="24"/>
          <w:lang w:eastAsia="cs-CZ"/>
        </w:rPr>
        <w:t xml:space="preserve"> i významný podíl</w:t>
      </w:r>
      <w:r w:rsidRPr="00E47BAD">
        <w:rPr>
          <w:rFonts w:cs="Arial"/>
          <w:sz w:val="24"/>
          <w:szCs w:val="24"/>
          <w:lang w:eastAsia="cs-CZ"/>
        </w:rPr>
        <w:t xml:space="preserve"> </w:t>
      </w:r>
      <w:r w:rsidR="00BC0D6B" w:rsidRPr="00E47BAD">
        <w:rPr>
          <w:rFonts w:cs="Arial"/>
          <w:sz w:val="24"/>
          <w:szCs w:val="24"/>
          <w:lang w:eastAsia="cs-CZ"/>
        </w:rPr>
        <w:t>u skupiny oborů</w:t>
      </w:r>
      <w:r w:rsidRPr="00E47BAD">
        <w:rPr>
          <w:rFonts w:cs="Arial"/>
          <w:sz w:val="24"/>
          <w:szCs w:val="24"/>
          <w:lang w:eastAsia="cs-CZ"/>
        </w:rPr>
        <w:t xml:space="preserve"> lékařské vědy (FORD3)</w:t>
      </w:r>
      <w:r w:rsidR="007E361A" w:rsidRPr="00E47BAD">
        <w:rPr>
          <w:rFonts w:cs="Arial"/>
          <w:sz w:val="24"/>
          <w:szCs w:val="24"/>
          <w:lang w:eastAsia="cs-CZ"/>
        </w:rPr>
        <w:t>.</w:t>
      </w:r>
      <w:r w:rsidR="006F73B6" w:rsidRPr="00E47BAD">
        <w:rPr>
          <w:rFonts w:cs="Arial"/>
          <w:sz w:val="24"/>
          <w:szCs w:val="24"/>
          <w:lang w:eastAsia="cs-CZ"/>
        </w:rPr>
        <w:t xml:space="preserve"> </w:t>
      </w:r>
      <w:r w:rsidR="006F73B6" w:rsidRPr="00E47BAD">
        <w:rPr>
          <w:rFonts w:cs="Arial"/>
          <w:sz w:val="24"/>
          <w:szCs w:val="24"/>
        </w:rPr>
        <w:t>Výzkum orientovaný na společenské vědy (FORD 5) má nejvyšší relativní podíl v Chorvatsku (2</w:t>
      </w:r>
      <w:r w:rsidR="00FA4686" w:rsidRPr="00E47BAD">
        <w:rPr>
          <w:rFonts w:cs="Arial"/>
          <w:sz w:val="24"/>
          <w:szCs w:val="24"/>
        </w:rPr>
        <w:t>2</w:t>
      </w:r>
      <w:r w:rsidR="006F73B6" w:rsidRPr="00E47BAD">
        <w:rPr>
          <w:rFonts w:cs="Arial"/>
          <w:sz w:val="24"/>
          <w:szCs w:val="24"/>
        </w:rPr>
        <w:t xml:space="preserve"> %), dále ve Finsku (</w:t>
      </w:r>
      <w:r w:rsidR="00FA4686" w:rsidRPr="00E47BAD">
        <w:rPr>
          <w:rFonts w:cs="Arial"/>
          <w:sz w:val="24"/>
          <w:szCs w:val="24"/>
        </w:rPr>
        <w:t>15</w:t>
      </w:r>
      <w:r w:rsidR="006F73B6" w:rsidRPr="00E47BAD">
        <w:rPr>
          <w:rFonts w:cs="Arial"/>
          <w:sz w:val="24"/>
          <w:szCs w:val="24"/>
        </w:rPr>
        <w:t xml:space="preserve"> %), Švédsku (14 %), Slovensku (</w:t>
      </w:r>
      <w:r w:rsidR="00FA4686" w:rsidRPr="00E47BAD">
        <w:rPr>
          <w:rFonts w:cs="Arial"/>
          <w:sz w:val="24"/>
          <w:szCs w:val="24"/>
        </w:rPr>
        <w:t>14</w:t>
      </w:r>
      <w:r w:rsidR="00484627" w:rsidRPr="00E47BAD">
        <w:rPr>
          <w:rFonts w:cs="Arial"/>
          <w:sz w:val="24"/>
          <w:szCs w:val="24"/>
        </w:rPr>
        <w:t xml:space="preserve"> </w:t>
      </w:r>
      <w:r w:rsidR="006F73B6" w:rsidRPr="00E47BAD">
        <w:rPr>
          <w:rFonts w:cs="Arial"/>
          <w:sz w:val="24"/>
          <w:szCs w:val="24"/>
        </w:rPr>
        <w:t>%), Nizozemsku (13</w:t>
      </w:r>
      <w:r w:rsidR="00CA4A18">
        <w:rPr>
          <w:rFonts w:cs="Arial"/>
          <w:sz w:val="24"/>
          <w:szCs w:val="24"/>
        </w:rPr>
        <w:t> </w:t>
      </w:r>
      <w:r w:rsidR="006F73B6" w:rsidRPr="00E47BAD">
        <w:rPr>
          <w:rFonts w:cs="Arial"/>
          <w:sz w:val="24"/>
          <w:szCs w:val="24"/>
        </w:rPr>
        <w:t xml:space="preserve">%) a Rakousku </w:t>
      </w:r>
      <w:r w:rsidR="00070E1D" w:rsidRPr="00E47BAD">
        <w:rPr>
          <w:rFonts w:cs="Arial"/>
          <w:sz w:val="24"/>
          <w:szCs w:val="24"/>
        </w:rPr>
        <w:t>(13</w:t>
      </w:r>
      <w:r w:rsidR="005B30DA" w:rsidRPr="00E47BAD">
        <w:rPr>
          <w:rFonts w:cs="Arial"/>
          <w:sz w:val="24"/>
          <w:szCs w:val="24"/>
        </w:rPr>
        <w:t> </w:t>
      </w:r>
      <w:r w:rsidR="006F73B6" w:rsidRPr="00E47BAD">
        <w:rPr>
          <w:rFonts w:cs="Arial"/>
          <w:sz w:val="24"/>
          <w:szCs w:val="24"/>
        </w:rPr>
        <w:t>%); naopak nízké podíly vykazují Francie (</w:t>
      </w:r>
      <w:r w:rsidR="00070E1D" w:rsidRPr="00E47BAD">
        <w:rPr>
          <w:rFonts w:cs="Arial"/>
          <w:sz w:val="24"/>
          <w:szCs w:val="24"/>
        </w:rPr>
        <w:t>6</w:t>
      </w:r>
      <w:r w:rsidR="006F73B6" w:rsidRPr="00E47BAD">
        <w:rPr>
          <w:rFonts w:cs="Arial"/>
          <w:sz w:val="24"/>
          <w:szCs w:val="24"/>
        </w:rPr>
        <w:t xml:space="preserve"> %) a Rumunsko (6</w:t>
      </w:r>
      <w:r w:rsidR="003A7F83" w:rsidRPr="00E47BAD">
        <w:rPr>
          <w:rFonts w:cs="Arial"/>
          <w:sz w:val="24"/>
          <w:szCs w:val="24"/>
        </w:rPr>
        <w:t xml:space="preserve"> </w:t>
      </w:r>
      <w:r w:rsidR="006F73B6" w:rsidRPr="00E47BAD">
        <w:rPr>
          <w:rFonts w:cs="Arial"/>
          <w:sz w:val="24"/>
          <w:szCs w:val="24"/>
        </w:rPr>
        <w:t>%), přičemž Česká republika (8 %) zůstává pod úrovní uvedených lídrů.</w:t>
      </w:r>
      <w:r w:rsidR="00AF4DAF" w:rsidRPr="00E47BAD">
        <w:rPr>
          <w:rFonts w:cs="Arial"/>
          <w:sz w:val="24"/>
          <w:szCs w:val="24"/>
        </w:rPr>
        <w:t xml:space="preserve"> V humanitních vědách (FORD 6) dominují Chorvatsko (přibližně 14 %), Slovensko (13,8 %), Španělsko (12,5 %), Maďarsko (11,9 %) a Německo (11,8 %).</w:t>
      </w:r>
      <w:r w:rsidR="00E47BAD" w:rsidRPr="00E47BAD">
        <w:rPr>
          <w:rFonts w:cs="Arial"/>
          <w:sz w:val="24"/>
          <w:szCs w:val="24"/>
        </w:rPr>
        <w:t xml:space="preserve"> Česká republika s</w:t>
      </w:r>
      <w:r w:rsidR="00E47BAD">
        <w:rPr>
          <w:rFonts w:cs="Arial"/>
          <w:sz w:val="24"/>
          <w:szCs w:val="24"/>
        </w:rPr>
        <w:t> </w:t>
      </w:r>
      <w:r w:rsidR="00E47BAD" w:rsidRPr="00E47BAD">
        <w:rPr>
          <w:rFonts w:cs="Arial"/>
          <w:sz w:val="24"/>
          <w:szCs w:val="24"/>
        </w:rPr>
        <w:t>8</w:t>
      </w:r>
      <w:r w:rsidR="00E47BAD">
        <w:rPr>
          <w:rFonts w:cs="Arial"/>
          <w:sz w:val="24"/>
          <w:szCs w:val="24"/>
        </w:rPr>
        <w:t xml:space="preserve"> </w:t>
      </w:r>
      <w:r w:rsidR="00E47BAD" w:rsidRPr="00E47BAD">
        <w:rPr>
          <w:rFonts w:cs="Arial"/>
          <w:sz w:val="24"/>
          <w:szCs w:val="24"/>
        </w:rPr>
        <w:t>% patří do středního pásma.</w:t>
      </w:r>
    </w:p>
    <w:p w14:paraId="22C013EE" w14:textId="38531D6D" w:rsidR="00AD1C0B" w:rsidRPr="00E47BAD" w:rsidRDefault="00F52A94" w:rsidP="00921BF6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E47BAD">
        <w:rPr>
          <w:rFonts w:cs="Arial"/>
          <w:sz w:val="24"/>
          <w:szCs w:val="24"/>
          <w:lang w:eastAsia="cs-CZ"/>
        </w:rPr>
        <w:t>Z mezinárodního srovnání vyplývá, že v České republice je těžiště veřejné podpory soustředěno do přírodních věd (FORD1) a s odstupem do technických a inženýrských věd (FORD2). V roce 2016 činil podíl FORD1 zhruba 42 % a FORD 2 přibližně 25 %, zatímco FORD 5 setrvává na nízké úrovni (</w:t>
      </w:r>
      <w:r w:rsidR="003A7F83" w:rsidRPr="00E47BAD">
        <w:rPr>
          <w:rFonts w:cs="Arial"/>
          <w:sz w:val="24"/>
          <w:szCs w:val="24"/>
          <w:lang w:eastAsia="cs-CZ"/>
        </w:rPr>
        <w:t>cca</w:t>
      </w:r>
      <w:r w:rsidRPr="00E47BAD">
        <w:rPr>
          <w:rFonts w:cs="Arial"/>
          <w:sz w:val="24"/>
          <w:szCs w:val="24"/>
          <w:lang w:eastAsia="cs-CZ"/>
        </w:rPr>
        <w:t xml:space="preserve"> 8 %) a FORD6</w:t>
      </w:r>
      <w:r w:rsidR="003A7F83" w:rsidRPr="00E47BAD">
        <w:rPr>
          <w:rFonts w:cs="Arial"/>
          <w:sz w:val="24"/>
          <w:szCs w:val="24"/>
          <w:lang w:eastAsia="cs-CZ"/>
        </w:rPr>
        <w:t xml:space="preserve"> v porovnání s ostatními státy</w:t>
      </w:r>
      <w:r w:rsidRPr="00E47BAD">
        <w:rPr>
          <w:rFonts w:cs="Arial"/>
          <w:sz w:val="24"/>
          <w:szCs w:val="24"/>
          <w:lang w:eastAsia="cs-CZ"/>
        </w:rPr>
        <w:t xml:space="preserve"> ve středním pásmu (8,5–9 %). V čase se projevuje pouze mírné přelévání mezi oborovými skupinami: </w:t>
      </w:r>
      <w:r w:rsidR="003A7F83" w:rsidRPr="00E47BAD">
        <w:rPr>
          <w:rFonts w:cs="Arial"/>
          <w:sz w:val="24"/>
          <w:szCs w:val="24"/>
          <w:lang w:eastAsia="cs-CZ"/>
        </w:rPr>
        <w:t>viz pokles</w:t>
      </w:r>
      <w:r w:rsidRPr="00E47BAD">
        <w:rPr>
          <w:rFonts w:cs="Arial"/>
          <w:sz w:val="24"/>
          <w:szCs w:val="24"/>
          <w:lang w:eastAsia="cs-CZ"/>
        </w:rPr>
        <w:t xml:space="preserve"> </w:t>
      </w:r>
      <w:r w:rsidR="003A7F83" w:rsidRPr="00E47BAD">
        <w:rPr>
          <w:rFonts w:cs="Arial"/>
          <w:sz w:val="24"/>
          <w:szCs w:val="24"/>
          <w:lang w:eastAsia="cs-CZ"/>
        </w:rPr>
        <w:t xml:space="preserve">mírný pokles </w:t>
      </w:r>
      <w:r w:rsidRPr="00E47BAD">
        <w:rPr>
          <w:rFonts w:cs="Arial"/>
          <w:sz w:val="24"/>
          <w:szCs w:val="24"/>
          <w:lang w:eastAsia="cs-CZ"/>
        </w:rPr>
        <w:t>FORD1</w:t>
      </w:r>
      <w:r w:rsidR="003A7F83" w:rsidRPr="00E47BAD">
        <w:rPr>
          <w:rFonts w:cs="Arial"/>
          <w:sz w:val="24"/>
          <w:szCs w:val="24"/>
          <w:lang w:eastAsia="cs-CZ"/>
        </w:rPr>
        <w:t xml:space="preserve"> i FORD2</w:t>
      </w:r>
      <w:r w:rsidRPr="00E47BAD">
        <w:rPr>
          <w:rFonts w:cs="Arial"/>
          <w:sz w:val="24"/>
          <w:szCs w:val="24"/>
          <w:lang w:eastAsia="cs-CZ"/>
        </w:rPr>
        <w:t xml:space="preserve"> od maxima </w:t>
      </w:r>
      <w:r w:rsidR="003A7F83" w:rsidRPr="00E47BAD">
        <w:rPr>
          <w:rFonts w:cs="Arial"/>
          <w:sz w:val="24"/>
          <w:szCs w:val="24"/>
          <w:lang w:eastAsia="cs-CZ"/>
        </w:rPr>
        <w:t>v roce</w:t>
      </w:r>
      <w:r w:rsidRPr="00E47BAD">
        <w:rPr>
          <w:rFonts w:cs="Arial"/>
          <w:sz w:val="24"/>
          <w:szCs w:val="24"/>
          <w:lang w:eastAsia="cs-CZ"/>
        </w:rPr>
        <w:t xml:space="preserve"> </w:t>
      </w:r>
      <w:r w:rsidR="003A7F83" w:rsidRPr="00E47BAD">
        <w:rPr>
          <w:rFonts w:cs="Arial"/>
          <w:sz w:val="24"/>
          <w:szCs w:val="24"/>
          <w:lang w:eastAsia="cs-CZ"/>
        </w:rPr>
        <w:t>a</w:t>
      </w:r>
      <w:r w:rsidR="00162944">
        <w:rPr>
          <w:rFonts w:cs="Arial"/>
          <w:sz w:val="24"/>
          <w:szCs w:val="24"/>
          <w:lang w:eastAsia="cs-CZ"/>
        </w:rPr>
        <w:t> </w:t>
      </w:r>
      <w:r w:rsidR="003A7F83" w:rsidRPr="00E47BAD">
        <w:rPr>
          <w:rFonts w:cs="Arial"/>
          <w:sz w:val="24"/>
          <w:szCs w:val="24"/>
          <w:lang w:eastAsia="cs-CZ"/>
        </w:rPr>
        <w:t xml:space="preserve">naproti tomu </w:t>
      </w:r>
      <w:r w:rsidRPr="00E47BAD">
        <w:rPr>
          <w:rFonts w:cs="Arial"/>
          <w:sz w:val="24"/>
          <w:szCs w:val="24"/>
          <w:lang w:eastAsia="cs-CZ"/>
        </w:rPr>
        <w:t xml:space="preserve">nepatrné posílení </w:t>
      </w:r>
      <w:r w:rsidR="003A7F83" w:rsidRPr="00E47BAD">
        <w:rPr>
          <w:rFonts w:cs="Arial"/>
          <w:sz w:val="24"/>
          <w:szCs w:val="24"/>
          <w:lang w:eastAsia="cs-CZ"/>
        </w:rPr>
        <w:t>Lékařských věd</w:t>
      </w:r>
      <w:r w:rsidRPr="00E47BAD">
        <w:rPr>
          <w:rFonts w:cs="Arial"/>
          <w:sz w:val="24"/>
          <w:szCs w:val="24"/>
          <w:lang w:eastAsia="cs-CZ"/>
        </w:rPr>
        <w:t xml:space="preserve"> (FORD 3) a </w:t>
      </w:r>
      <w:r w:rsidR="003A7F83" w:rsidRPr="00E47BAD">
        <w:rPr>
          <w:rFonts w:cs="Arial"/>
          <w:sz w:val="24"/>
          <w:szCs w:val="24"/>
          <w:lang w:eastAsia="cs-CZ"/>
        </w:rPr>
        <w:t>podílu</w:t>
      </w:r>
      <w:r w:rsidRPr="00E47BAD">
        <w:rPr>
          <w:rFonts w:cs="Arial"/>
          <w:sz w:val="24"/>
          <w:szCs w:val="24"/>
          <w:lang w:eastAsia="cs-CZ"/>
        </w:rPr>
        <w:t xml:space="preserve"> SHV</w:t>
      </w:r>
      <w:r w:rsidR="003A7F83" w:rsidRPr="00E47BAD">
        <w:rPr>
          <w:rFonts w:cs="Arial"/>
          <w:sz w:val="24"/>
          <w:szCs w:val="24"/>
          <w:lang w:eastAsia="cs-CZ"/>
        </w:rPr>
        <w:t xml:space="preserve"> </w:t>
      </w:r>
      <w:r w:rsidRPr="00E47BAD">
        <w:rPr>
          <w:rFonts w:cs="Arial"/>
          <w:sz w:val="24"/>
          <w:szCs w:val="24"/>
          <w:lang w:eastAsia="cs-CZ"/>
        </w:rPr>
        <w:t>(FORD 5–6).</w:t>
      </w:r>
    </w:p>
    <w:p w14:paraId="46D218B3" w14:textId="77777777" w:rsidR="00F52A94" w:rsidRDefault="00F52A94" w:rsidP="00921BF6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</w:p>
    <w:p w14:paraId="7D6A3577" w14:textId="73C22E78" w:rsidR="00AD1C0B" w:rsidRDefault="00AD1C0B" w:rsidP="00921BF6">
      <w:pPr>
        <w:spacing w:after="120" w:line="360" w:lineRule="auto"/>
        <w:jc w:val="both"/>
        <w:rPr>
          <w:rFonts w:cs="Arial"/>
          <w:lang w:eastAsia="cs-CZ"/>
        </w:rPr>
        <w:sectPr w:rsidR="00AD1C0B" w:rsidSect="00462BB5">
          <w:pgSz w:w="11906" w:h="16838" w:code="9"/>
          <w:pgMar w:top="1417" w:right="1417" w:bottom="1417" w:left="1417" w:header="709" w:footer="709" w:gutter="0"/>
          <w:pgNumType w:start="11"/>
          <w:cols w:space="708"/>
          <w:docGrid w:linePitch="360"/>
        </w:sectPr>
      </w:pPr>
    </w:p>
    <w:p w14:paraId="0F97CF8C" w14:textId="176518CD" w:rsidR="00CC2115" w:rsidRPr="00C03B45" w:rsidRDefault="00CC2115" w:rsidP="00CC2115">
      <w:pPr>
        <w:pStyle w:val="Obrzek-nadpis"/>
        <w:spacing w:before="0" w:after="0"/>
      </w:pPr>
      <w:r w:rsidRPr="00C03B45">
        <w:lastRenderedPageBreak/>
        <w:t>Státní rozpočtové výdaje na výzkum a vývoj jako % HDP</w:t>
      </w:r>
      <w:r w:rsidRPr="00C03B45">
        <w:rPr>
          <w:rStyle w:val="Znakapoznpodarou"/>
          <w:sz w:val="28"/>
          <w:szCs w:val="28"/>
        </w:rPr>
        <w:footnoteReference w:id="2"/>
      </w:r>
      <w:r w:rsidRPr="00C03B45">
        <w:t xml:space="preserve"> a dle skupin FORD 1–6 vyjádřené jako podíl na GBARD v %</w:t>
      </w:r>
    </w:p>
    <w:p w14:paraId="1AC1B062" w14:textId="3100FE19" w:rsidR="00890788" w:rsidRDefault="00890788" w:rsidP="00392BFF">
      <w:pPr>
        <w:spacing w:line="360" w:lineRule="auto"/>
        <w:jc w:val="center"/>
        <w:rPr>
          <w:rFonts w:cs="Arial"/>
          <w:lang w:eastAsia="cs-CZ"/>
        </w:rPr>
      </w:pPr>
      <w:r>
        <w:rPr>
          <w:noProof/>
        </w:rPr>
        <w:drawing>
          <wp:inline distT="0" distB="0" distL="0" distR="0" wp14:anchorId="0E20D0C3" wp14:editId="0BB38956">
            <wp:extent cx="5760000" cy="3240000"/>
            <wp:effectExtent l="0" t="0" r="0" b="0"/>
            <wp:docPr id="12156852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332FE77B-78B3-6C85-99A3-93C8902C1A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72F0EF3B" w14:textId="611DC87D" w:rsidR="00283298" w:rsidRPr="00C03B45" w:rsidRDefault="008F7A81" w:rsidP="007E70D2">
      <w:pPr>
        <w:jc w:val="center"/>
        <w:rPr>
          <w:noProof/>
        </w:rPr>
      </w:pPr>
      <w:bookmarkStart w:id="6" w:name="_Toc4490029"/>
      <w:bookmarkStart w:id="7" w:name="_Toc37142901"/>
      <w:r>
        <w:rPr>
          <w:noProof/>
        </w:rPr>
        <w:drawing>
          <wp:inline distT="0" distB="0" distL="0" distR="0" wp14:anchorId="2FBE18B1" wp14:editId="2AC617C4">
            <wp:extent cx="2880000" cy="3960000"/>
            <wp:effectExtent l="0" t="0" r="0" b="2540"/>
            <wp:docPr id="21905555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9E528D48-498F-01BB-47CC-14633E1171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Pr="008F7A8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D3B8CA7" wp14:editId="64CAA9E7">
            <wp:extent cx="2880000" cy="3960000"/>
            <wp:effectExtent l="0" t="0" r="0" b="2540"/>
            <wp:docPr id="130313139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DEF8FD6D-D047-454F-B4B3-1437264ED5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20169F40" w14:textId="7DD97D45" w:rsidR="00283298" w:rsidRPr="00C03B45" w:rsidRDefault="008F7A81" w:rsidP="007E70D2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5EB20CD1" wp14:editId="6FA295A0">
            <wp:extent cx="2880000" cy="3960000"/>
            <wp:effectExtent l="0" t="0" r="0" b="2540"/>
            <wp:docPr id="16403169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121FABB-5B50-4B79-A2DE-4754D4E46D8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Pr="008F7A81">
        <w:rPr>
          <w:noProof/>
        </w:rPr>
        <w:t xml:space="preserve"> </w:t>
      </w:r>
      <w:r>
        <w:rPr>
          <w:noProof/>
        </w:rPr>
        <w:drawing>
          <wp:inline distT="0" distB="0" distL="0" distR="0" wp14:anchorId="3FCF33E0" wp14:editId="355A642F">
            <wp:extent cx="2880000" cy="3960000"/>
            <wp:effectExtent l="0" t="0" r="0" b="2540"/>
            <wp:docPr id="137871395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7CB5848E-2F90-4FF4-9A09-3235D573FA9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24717ED0" w14:textId="77777777" w:rsidR="00804DF7" w:rsidRDefault="00283298" w:rsidP="007E70D2">
      <w:pPr>
        <w:jc w:val="center"/>
        <w:rPr>
          <w:noProof/>
        </w:rPr>
      </w:pPr>
      <w:r w:rsidRPr="00C03B45">
        <w:rPr>
          <w:noProof/>
        </w:rPr>
        <w:t xml:space="preserve"> </w:t>
      </w:r>
      <w:r w:rsidR="008F7A81">
        <w:rPr>
          <w:noProof/>
        </w:rPr>
        <w:drawing>
          <wp:inline distT="0" distB="0" distL="0" distR="0" wp14:anchorId="489B839A" wp14:editId="1114761A">
            <wp:extent cx="2880000" cy="3960000"/>
            <wp:effectExtent l="0" t="0" r="0" b="2540"/>
            <wp:docPr id="11859548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1AF21AB5-51D3-4CB7-8C15-413E9ED0774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8F7A81" w:rsidRPr="008F7A81">
        <w:rPr>
          <w:noProof/>
        </w:rPr>
        <w:t xml:space="preserve"> </w:t>
      </w:r>
      <w:r w:rsidR="008F7A81">
        <w:rPr>
          <w:noProof/>
        </w:rPr>
        <w:drawing>
          <wp:inline distT="0" distB="0" distL="0" distR="0" wp14:anchorId="0C4BC1B0" wp14:editId="515228B2">
            <wp:extent cx="2880000" cy="3960000"/>
            <wp:effectExtent l="0" t="0" r="0" b="2540"/>
            <wp:docPr id="62132736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C1649534-D6CC-4A8F-A4C3-E287739307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46FAFE74" w14:textId="77777777" w:rsidR="00804DF7" w:rsidRPr="00C03B45" w:rsidRDefault="00804DF7" w:rsidP="00804DF7">
      <w:pPr>
        <w:jc w:val="both"/>
        <w:rPr>
          <w:rFonts w:cs="Arial"/>
          <w:i/>
          <w:iCs/>
          <w:noProof/>
          <w:sz w:val="18"/>
          <w:szCs w:val="18"/>
        </w:rPr>
      </w:pPr>
      <w:r w:rsidRPr="00C03B45">
        <w:rPr>
          <w:rFonts w:cs="Arial"/>
          <w:i/>
          <w:iCs/>
          <w:noProof/>
          <w:sz w:val="18"/>
          <w:szCs w:val="18"/>
        </w:rPr>
        <w:t>Poznámka: v případě Maďarska a Slovinska nejsou za rok</w:t>
      </w:r>
      <w:r>
        <w:rPr>
          <w:rFonts w:cs="Arial"/>
          <w:i/>
          <w:iCs/>
          <w:noProof/>
          <w:sz w:val="18"/>
          <w:szCs w:val="18"/>
        </w:rPr>
        <w:t xml:space="preserve"> </w:t>
      </w:r>
      <w:r w:rsidRPr="00C03B45">
        <w:rPr>
          <w:rFonts w:cs="Arial"/>
          <w:i/>
          <w:iCs/>
          <w:noProof/>
          <w:sz w:val="18"/>
          <w:szCs w:val="18"/>
        </w:rPr>
        <w:t>2016 úplné údaje pro všechny skupiny NABS</w:t>
      </w:r>
      <w:r>
        <w:rPr>
          <w:rFonts w:cs="Arial"/>
          <w:i/>
          <w:iCs/>
          <w:noProof/>
          <w:sz w:val="18"/>
          <w:szCs w:val="18"/>
        </w:rPr>
        <w:t>. Rozložení o</w:t>
      </w:r>
      <w:r w:rsidRPr="0093616C">
        <w:rPr>
          <w:rFonts w:cs="Arial"/>
          <w:i/>
          <w:iCs/>
          <w:noProof/>
          <w:sz w:val="18"/>
          <w:szCs w:val="18"/>
        </w:rPr>
        <w:t>borov</w:t>
      </w:r>
      <w:r>
        <w:rPr>
          <w:rFonts w:cs="Arial"/>
          <w:i/>
          <w:iCs/>
          <w:noProof/>
          <w:sz w:val="18"/>
          <w:szCs w:val="18"/>
        </w:rPr>
        <w:t>é</w:t>
      </w:r>
      <w:r w:rsidRPr="0093616C">
        <w:rPr>
          <w:rFonts w:cs="Arial"/>
          <w:i/>
          <w:iCs/>
          <w:noProof/>
          <w:sz w:val="18"/>
          <w:szCs w:val="18"/>
        </w:rPr>
        <w:t xml:space="preserve"> podpor</w:t>
      </w:r>
      <w:r>
        <w:rPr>
          <w:rFonts w:cs="Arial"/>
          <w:i/>
          <w:iCs/>
          <w:noProof/>
          <w:sz w:val="18"/>
          <w:szCs w:val="18"/>
        </w:rPr>
        <w:t>y</w:t>
      </w:r>
      <w:r w:rsidRPr="0093616C">
        <w:rPr>
          <w:rFonts w:cs="Arial"/>
          <w:i/>
          <w:iCs/>
          <w:noProof/>
          <w:sz w:val="18"/>
          <w:szCs w:val="18"/>
        </w:rPr>
        <w:t xml:space="preserve"> </w:t>
      </w:r>
      <w:r>
        <w:rPr>
          <w:rFonts w:cs="Arial"/>
          <w:i/>
          <w:iCs/>
          <w:noProof/>
          <w:sz w:val="18"/>
          <w:szCs w:val="18"/>
        </w:rPr>
        <w:t>VaVaI je do jisté míry dán strukturou</w:t>
      </w:r>
      <w:r w:rsidRPr="0093616C">
        <w:rPr>
          <w:rFonts w:cs="Arial"/>
          <w:i/>
          <w:iCs/>
          <w:noProof/>
          <w:sz w:val="18"/>
          <w:szCs w:val="18"/>
        </w:rPr>
        <w:t xml:space="preserve"> ekonomiky dané země</w:t>
      </w:r>
      <w:r>
        <w:rPr>
          <w:rFonts w:cs="Arial"/>
          <w:i/>
          <w:iCs/>
          <w:noProof/>
          <w:sz w:val="18"/>
          <w:szCs w:val="18"/>
        </w:rPr>
        <w:t>.</w:t>
      </w:r>
    </w:p>
    <w:p w14:paraId="68EA53D8" w14:textId="77777777" w:rsidR="00804DF7" w:rsidRDefault="00804DF7" w:rsidP="007E70D2">
      <w:pPr>
        <w:jc w:val="center"/>
        <w:rPr>
          <w:noProof/>
        </w:rPr>
        <w:sectPr w:rsidR="00804DF7" w:rsidSect="00EB6195">
          <w:pgSz w:w="11906" w:h="16838" w:code="9"/>
          <w:pgMar w:top="1418" w:right="1134" w:bottom="1418" w:left="1134" w:header="709" w:footer="709" w:gutter="0"/>
          <w:cols w:space="708"/>
          <w:docGrid w:linePitch="360"/>
        </w:sectPr>
      </w:pPr>
    </w:p>
    <w:p w14:paraId="6D3DB3DA" w14:textId="69E3A146" w:rsidR="00306C85" w:rsidRPr="00E9767C" w:rsidRDefault="004F477E" w:rsidP="00E9767C">
      <w:pPr>
        <w:rPr>
          <w:b/>
          <w:bCs/>
          <w:sz w:val="26"/>
          <w:szCs w:val="26"/>
        </w:rPr>
      </w:pPr>
      <w:r w:rsidRPr="00E9767C">
        <w:rPr>
          <w:b/>
          <w:bCs/>
          <w:sz w:val="26"/>
          <w:szCs w:val="26"/>
        </w:rPr>
        <w:lastRenderedPageBreak/>
        <w:t xml:space="preserve">Výzkumníci </w:t>
      </w:r>
      <w:r w:rsidR="004C2BE9" w:rsidRPr="00E9767C">
        <w:rPr>
          <w:b/>
          <w:bCs/>
          <w:sz w:val="26"/>
          <w:szCs w:val="26"/>
        </w:rPr>
        <w:t>ve vysokoškolském sektoru</w:t>
      </w:r>
    </w:p>
    <w:p w14:paraId="37833C36" w14:textId="7562B620" w:rsidR="00C31710" w:rsidRPr="008162CF" w:rsidRDefault="00612520" w:rsidP="00921BF6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8162CF">
        <w:rPr>
          <w:rFonts w:cs="Arial"/>
          <w:sz w:val="24"/>
          <w:szCs w:val="24"/>
          <w:lang w:eastAsia="cs-CZ"/>
        </w:rPr>
        <w:t xml:space="preserve">Intenzita personálních kapacit </w:t>
      </w:r>
      <w:r w:rsidR="00494100" w:rsidRPr="008162CF">
        <w:rPr>
          <w:rFonts w:cs="Arial"/>
          <w:sz w:val="24"/>
          <w:szCs w:val="24"/>
          <w:lang w:eastAsia="cs-CZ"/>
        </w:rPr>
        <w:t xml:space="preserve">vyjádřená jako počet výzkumníků (FTE) na 1000 obyv. </w:t>
      </w:r>
      <w:r w:rsidRPr="008162CF">
        <w:rPr>
          <w:rFonts w:cs="Arial"/>
          <w:sz w:val="24"/>
          <w:szCs w:val="24"/>
          <w:lang w:eastAsia="cs-CZ"/>
        </w:rPr>
        <w:t>v</w:t>
      </w:r>
      <w:r w:rsidR="00232162" w:rsidRPr="008162CF">
        <w:rPr>
          <w:rFonts w:cs="Arial"/>
          <w:sz w:val="24"/>
          <w:szCs w:val="24"/>
          <w:lang w:eastAsia="cs-CZ"/>
        </w:rPr>
        <w:t>e</w:t>
      </w:r>
      <w:r w:rsidRPr="008162CF">
        <w:rPr>
          <w:rFonts w:cs="Arial"/>
          <w:sz w:val="24"/>
          <w:szCs w:val="24"/>
          <w:lang w:eastAsia="cs-CZ"/>
        </w:rPr>
        <w:t xml:space="preserve"> </w:t>
      </w:r>
      <w:r w:rsidR="00494100" w:rsidRPr="008162CF">
        <w:rPr>
          <w:rFonts w:cs="Arial"/>
          <w:sz w:val="24"/>
          <w:szCs w:val="24"/>
          <w:lang w:eastAsia="cs-CZ"/>
        </w:rPr>
        <w:t>vysokoškolském sektoru</w:t>
      </w:r>
      <w:r w:rsidRPr="008162CF">
        <w:rPr>
          <w:rFonts w:cs="Arial"/>
          <w:sz w:val="24"/>
          <w:szCs w:val="24"/>
          <w:lang w:eastAsia="cs-CZ"/>
        </w:rPr>
        <w:t xml:space="preserve"> mezi lety 2016–2023 u většiny zemí mírně roste, přičemž pořadí je stabilní. </w:t>
      </w:r>
      <w:r w:rsidR="00586194" w:rsidRPr="00586194">
        <w:rPr>
          <w:rFonts w:cs="Arial"/>
          <w:sz w:val="24"/>
          <w:szCs w:val="24"/>
          <w:lang w:eastAsia="cs-CZ"/>
        </w:rPr>
        <w:t>Nejvyšších hodnot dosahuje dlouhodobě</w:t>
      </w:r>
      <w:r w:rsidR="00586194">
        <w:rPr>
          <w:rFonts w:cs="Arial"/>
          <w:sz w:val="24"/>
          <w:szCs w:val="24"/>
          <w:lang w:eastAsia="cs-CZ"/>
        </w:rPr>
        <w:t xml:space="preserve"> </w:t>
      </w:r>
      <w:r w:rsidRPr="008162CF">
        <w:rPr>
          <w:rFonts w:cs="Arial"/>
          <w:sz w:val="24"/>
          <w:szCs w:val="24"/>
          <w:lang w:eastAsia="cs-CZ"/>
        </w:rPr>
        <w:t>Irsko (2,71) a Finsko (2,62), následované Švédskem (2,02</w:t>
      </w:r>
      <w:r w:rsidR="00232162" w:rsidRPr="008162CF">
        <w:rPr>
          <w:rFonts w:cs="Arial"/>
          <w:sz w:val="24"/>
          <w:szCs w:val="24"/>
          <w:lang w:eastAsia="cs-CZ"/>
        </w:rPr>
        <w:t xml:space="preserve">). </w:t>
      </w:r>
      <w:r w:rsidRPr="008162CF">
        <w:rPr>
          <w:rFonts w:cs="Arial"/>
          <w:sz w:val="24"/>
          <w:szCs w:val="24"/>
          <w:lang w:eastAsia="cs-CZ"/>
        </w:rPr>
        <w:t>Česká republika dosahuje v roce 2023 přibližně 1,27</w:t>
      </w:r>
      <w:r w:rsidR="00E66A17">
        <w:rPr>
          <w:rFonts w:cs="Arial"/>
          <w:sz w:val="24"/>
          <w:szCs w:val="24"/>
          <w:lang w:eastAsia="cs-CZ"/>
        </w:rPr>
        <w:t> </w:t>
      </w:r>
      <w:r w:rsidRPr="008162CF">
        <w:rPr>
          <w:rFonts w:cs="Arial"/>
          <w:sz w:val="24"/>
          <w:szCs w:val="24"/>
          <w:lang w:eastAsia="cs-CZ"/>
        </w:rPr>
        <w:t xml:space="preserve">FTE/1 000 obyv., tedy </w:t>
      </w:r>
      <w:r w:rsidR="009257F8" w:rsidRPr="008162CF">
        <w:rPr>
          <w:rFonts w:cs="Arial"/>
          <w:sz w:val="24"/>
          <w:szCs w:val="24"/>
          <w:lang w:eastAsia="cs-CZ"/>
        </w:rPr>
        <w:t>nižších středních hodnot</w:t>
      </w:r>
      <w:r w:rsidRPr="008162CF">
        <w:rPr>
          <w:rFonts w:cs="Arial"/>
          <w:sz w:val="24"/>
          <w:szCs w:val="24"/>
          <w:lang w:eastAsia="cs-CZ"/>
        </w:rPr>
        <w:t xml:space="preserve"> s mírným zlepšením oproti roku 2016</w:t>
      </w:r>
      <w:r w:rsidR="00001B5B" w:rsidRPr="008162CF">
        <w:rPr>
          <w:rFonts w:cs="Arial"/>
          <w:sz w:val="24"/>
          <w:szCs w:val="24"/>
          <w:lang w:eastAsia="cs-CZ"/>
        </w:rPr>
        <w:t>. Č</w:t>
      </w:r>
      <w:r w:rsidR="00770E4B">
        <w:rPr>
          <w:rFonts w:cs="Arial"/>
          <w:sz w:val="24"/>
          <w:szCs w:val="24"/>
          <w:lang w:eastAsia="cs-CZ"/>
        </w:rPr>
        <w:t>eská republika</w:t>
      </w:r>
      <w:r w:rsidR="00001B5B" w:rsidRPr="008162CF">
        <w:rPr>
          <w:rFonts w:cs="Arial"/>
          <w:sz w:val="24"/>
          <w:szCs w:val="24"/>
          <w:lang w:eastAsia="cs-CZ"/>
        </w:rPr>
        <w:t xml:space="preserve"> je </w:t>
      </w:r>
      <w:r w:rsidRPr="008162CF">
        <w:rPr>
          <w:rFonts w:cs="Arial"/>
          <w:sz w:val="24"/>
          <w:szCs w:val="24"/>
          <w:lang w:eastAsia="cs-CZ"/>
        </w:rPr>
        <w:t>však s odstupem za Rakouskem, Nizozemskem, Španělskem i Slovenskem (1,77).</w:t>
      </w:r>
    </w:p>
    <w:p w14:paraId="39643484" w14:textId="003362FE" w:rsidR="00F77977" w:rsidRDefault="00F77977" w:rsidP="00921BF6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F77977">
        <w:rPr>
          <w:rFonts w:cs="Arial"/>
          <w:sz w:val="24"/>
          <w:szCs w:val="24"/>
          <w:lang w:eastAsia="cs-CZ"/>
        </w:rPr>
        <w:t>Struktura výzkumníků (FTE) ve vysokoškolském sektoru podle klasifikace FORD má ve většině zemí těžiště v Přírodních vědách (FORD 1) a Technických vědách (FORD 2); v období 2016–2023 se podíly oborových skupin mění jen mírně. Sociální vědy (FORD 5) dosahují vyšších podílů ve Španělsku, Slovensku a Maďarsku, kde překračují jednu pětinu. Humanitní vědy (FORD 6) se ve většině zemí pohybují v</w:t>
      </w:r>
      <w:r w:rsidR="00162944">
        <w:rPr>
          <w:rFonts w:cs="Arial"/>
          <w:sz w:val="24"/>
          <w:szCs w:val="24"/>
          <w:lang w:eastAsia="cs-CZ"/>
        </w:rPr>
        <w:t> </w:t>
      </w:r>
      <w:r w:rsidRPr="00F77977">
        <w:rPr>
          <w:rFonts w:cs="Arial"/>
          <w:sz w:val="24"/>
          <w:szCs w:val="24"/>
          <w:lang w:eastAsia="cs-CZ"/>
        </w:rPr>
        <w:t>rozmezí 7–12 %, přičemž Německo patří k zemím s vyšším podílem.</w:t>
      </w:r>
    </w:p>
    <w:p w14:paraId="026555C3" w14:textId="71B54EDE" w:rsidR="00804DF7" w:rsidRDefault="00950AA7" w:rsidP="00C544B5">
      <w:pPr>
        <w:spacing w:after="120" w:line="360" w:lineRule="auto"/>
        <w:jc w:val="both"/>
        <w:rPr>
          <w:rFonts w:cs="Arial"/>
          <w:sz w:val="24"/>
          <w:szCs w:val="24"/>
          <w:lang w:eastAsia="cs-CZ"/>
        </w:rPr>
      </w:pPr>
      <w:r w:rsidRPr="00950AA7">
        <w:rPr>
          <w:rFonts w:cs="Arial"/>
          <w:sz w:val="24"/>
          <w:szCs w:val="24"/>
          <w:lang w:eastAsia="cs-CZ"/>
        </w:rPr>
        <w:t xml:space="preserve">Profil České republiky z hlediska výzkumníků ve vysokoškolském sektoru (HES) odpovídá přírodně-technickému zaměření. Podíl Přírodních věd (FORD 1) byl v roce 2016 nadprůměrný, do roku 2023 však poklesl; Technické vědy (FORD 2) vykazují mírný ústup, Lékařské vědy (FORD 3) nepatrně posílily a Zemědělské vědy (FORD 4) si udržují relativně vyšší váhu v rámci evropského středního pásma. Sociální vědy (FORD 5) kolem 11 % zůstávají pod úrovní </w:t>
      </w:r>
      <w:r w:rsidR="00B34486" w:rsidRPr="00B34486">
        <w:rPr>
          <w:rFonts w:cs="Arial"/>
          <w:sz w:val="24"/>
          <w:szCs w:val="24"/>
          <w:lang w:eastAsia="cs-CZ"/>
        </w:rPr>
        <w:t>Finska, Švédska, Nizozemska, Rakouska, Slovenska a Chorvatska</w:t>
      </w:r>
      <w:r w:rsidRPr="00950AA7">
        <w:rPr>
          <w:rFonts w:cs="Arial"/>
          <w:sz w:val="24"/>
          <w:szCs w:val="24"/>
          <w:lang w:eastAsia="cs-CZ"/>
        </w:rPr>
        <w:t xml:space="preserve">, </w:t>
      </w:r>
      <w:r w:rsidR="00C544B5" w:rsidRPr="00C544B5">
        <w:rPr>
          <w:rFonts w:cs="Arial"/>
          <w:sz w:val="24"/>
          <w:szCs w:val="24"/>
          <w:lang w:eastAsia="cs-CZ"/>
        </w:rPr>
        <w:t xml:space="preserve">zatímco Humanitní vědy (FORD 6) dosahují hodnot blízkých průměru </w:t>
      </w:r>
      <w:r w:rsidR="00653A24">
        <w:rPr>
          <w:rFonts w:cs="Arial"/>
          <w:sz w:val="24"/>
          <w:szCs w:val="24"/>
          <w:lang w:eastAsia="cs-CZ"/>
        </w:rPr>
        <w:t xml:space="preserve">analyzovaných </w:t>
      </w:r>
      <w:r w:rsidR="00C544B5" w:rsidRPr="00C544B5">
        <w:rPr>
          <w:rFonts w:cs="Arial"/>
          <w:sz w:val="24"/>
          <w:szCs w:val="24"/>
          <w:lang w:eastAsia="cs-CZ"/>
        </w:rPr>
        <w:t>zemí.</w:t>
      </w:r>
      <w:r w:rsidRPr="00950AA7">
        <w:rPr>
          <w:rFonts w:cs="Arial"/>
          <w:sz w:val="24"/>
          <w:szCs w:val="24"/>
          <w:lang w:eastAsia="cs-CZ"/>
        </w:rPr>
        <w:t xml:space="preserve"> Celkově jde o postupné – nikoli zásadní – přesměrování kapacit v HES: český vysokoškolský sektor se odklání od dřívější dominance Přírodních věd (FORD 1), avšak bez výrazného posunu ve prospěch Sociálních a</w:t>
      </w:r>
      <w:r w:rsidR="00162944">
        <w:rPr>
          <w:rFonts w:cs="Arial"/>
          <w:sz w:val="24"/>
          <w:szCs w:val="24"/>
          <w:lang w:eastAsia="cs-CZ"/>
        </w:rPr>
        <w:t> </w:t>
      </w:r>
      <w:r w:rsidRPr="00950AA7">
        <w:rPr>
          <w:rFonts w:cs="Arial"/>
          <w:sz w:val="24"/>
          <w:szCs w:val="24"/>
          <w:lang w:eastAsia="cs-CZ"/>
        </w:rPr>
        <w:t>Humanitních věd (FORD 5–6).</w:t>
      </w:r>
    </w:p>
    <w:p w14:paraId="3EEFCD49" w14:textId="77777777" w:rsidR="00950AA7" w:rsidRDefault="00950AA7" w:rsidP="00573E85">
      <w:pPr>
        <w:spacing w:line="360" w:lineRule="auto"/>
        <w:jc w:val="both"/>
        <w:rPr>
          <w:rFonts w:cs="Arial"/>
          <w:lang w:eastAsia="cs-CZ"/>
        </w:rPr>
      </w:pPr>
    </w:p>
    <w:p w14:paraId="1AD7307F" w14:textId="77777777" w:rsidR="00921BF6" w:rsidRDefault="00921BF6" w:rsidP="00573E85">
      <w:pPr>
        <w:spacing w:line="360" w:lineRule="auto"/>
        <w:jc w:val="both"/>
        <w:rPr>
          <w:rFonts w:cs="Arial"/>
          <w:lang w:eastAsia="cs-CZ"/>
        </w:rPr>
        <w:sectPr w:rsidR="00921BF6" w:rsidSect="00804DF7"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662CC1EE" w14:textId="586B4655" w:rsidR="00021C3E" w:rsidRPr="00C03B45" w:rsidRDefault="00021C3E" w:rsidP="00021C3E">
      <w:pPr>
        <w:pStyle w:val="Obrzek-nadpis"/>
      </w:pPr>
      <w:r w:rsidRPr="00C03B45">
        <w:lastRenderedPageBreak/>
        <w:t>Mezinárodní srovnání – Počet výzkumníků (FTE)</w:t>
      </w:r>
      <w:r>
        <w:t xml:space="preserve"> ve vysokoškolském sektoru (HES)</w:t>
      </w:r>
      <w:r w:rsidRPr="00C03B45">
        <w:t xml:space="preserve"> na</w:t>
      </w:r>
      <w:r w:rsidR="00162944">
        <w:t> </w:t>
      </w:r>
      <w:r w:rsidRPr="00C03B45">
        <w:t>1000</w:t>
      </w:r>
      <w:r w:rsidR="00162944">
        <w:t> </w:t>
      </w:r>
      <w:r w:rsidRPr="00C03B45">
        <w:t>obyv. a</w:t>
      </w:r>
      <w:r>
        <w:t> </w:t>
      </w:r>
      <w:r w:rsidRPr="00C03B45">
        <w:t xml:space="preserve">podíl výzkumníků (%) dle skupin FORD 1–6 </w:t>
      </w:r>
      <w:r w:rsidRPr="00C03B45">
        <w:rPr>
          <w:rStyle w:val="Znakapoznpodarou"/>
          <w:sz w:val="28"/>
          <w:szCs w:val="28"/>
        </w:rPr>
        <w:footnoteReference w:id="3"/>
      </w:r>
    </w:p>
    <w:p w14:paraId="1F5ABF80" w14:textId="550FCA2F" w:rsidR="00306C85" w:rsidRDefault="008E0EAA" w:rsidP="00D43047">
      <w:pPr>
        <w:jc w:val="center"/>
        <w:rPr>
          <w:rFonts w:cs="Arial"/>
          <w:i/>
          <w:iCs/>
          <w:noProof/>
          <w:sz w:val="18"/>
          <w:szCs w:val="18"/>
        </w:rPr>
      </w:pPr>
      <w:r>
        <w:rPr>
          <w:noProof/>
        </w:rPr>
        <w:drawing>
          <wp:inline distT="0" distB="0" distL="0" distR="0" wp14:anchorId="59CC44AA" wp14:editId="122D2346">
            <wp:extent cx="4573868" cy="3240000"/>
            <wp:effectExtent l="0" t="0" r="0" b="0"/>
            <wp:docPr id="69599808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231D4CF1-6D6B-6CD6-FE5C-E3ECCA31EC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77714DAA" w14:textId="48C646CF" w:rsidR="00637451" w:rsidRDefault="008E0EAA" w:rsidP="00D4304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331E89B" wp14:editId="7CB5431E">
            <wp:extent cx="2880000" cy="3960000"/>
            <wp:effectExtent l="0" t="0" r="0" b="2540"/>
            <wp:docPr id="209195287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AB40995C-FABE-801E-EB1A-A8FFEAB8C9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 w:rsidR="000C448D" w:rsidRPr="000C448D">
        <w:rPr>
          <w:noProof/>
        </w:rPr>
        <w:t xml:space="preserve"> </w:t>
      </w:r>
      <w:r w:rsidR="000C448D">
        <w:rPr>
          <w:noProof/>
        </w:rPr>
        <w:drawing>
          <wp:inline distT="0" distB="0" distL="0" distR="0" wp14:anchorId="7F6EFDE6" wp14:editId="600F5F42">
            <wp:extent cx="2880000" cy="3960000"/>
            <wp:effectExtent l="0" t="0" r="0" b="2540"/>
            <wp:docPr id="3057778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51EAD051-7E4B-F5E6-B4DB-DEE2BAEA83C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4FC676CA" w14:textId="27CAF5DF" w:rsidR="008E0EAA" w:rsidRDefault="000C448D" w:rsidP="00204B3D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5529D5B3" wp14:editId="40F80E04">
            <wp:extent cx="2880000" cy="3960000"/>
            <wp:effectExtent l="0" t="0" r="0" b="2540"/>
            <wp:docPr id="81575160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38B444A1-C99B-8617-9D98-793D1B63ED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  <w:r w:rsidRPr="000C448D">
        <w:rPr>
          <w:noProof/>
        </w:rPr>
        <w:t xml:space="preserve"> </w:t>
      </w:r>
      <w:r>
        <w:rPr>
          <w:noProof/>
        </w:rPr>
        <w:drawing>
          <wp:inline distT="0" distB="0" distL="0" distR="0" wp14:anchorId="2B2A14CE" wp14:editId="086CDD95">
            <wp:extent cx="2880000" cy="3960000"/>
            <wp:effectExtent l="0" t="0" r="0" b="2540"/>
            <wp:docPr id="94808986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A9846BFF-F47F-259C-6A4B-8BDF1ECEF08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  <w:r w:rsidR="00204B3D" w:rsidRPr="00204B3D">
        <w:rPr>
          <w:noProof/>
        </w:rPr>
        <w:t xml:space="preserve"> </w:t>
      </w:r>
      <w:r w:rsidR="00204B3D">
        <w:rPr>
          <w:noProof/>
        </w:rPr>
        <w:drawing>
          <wp:inline distT="0" distB="0" distL="0" distR="0" wp14:anchorId="20B69BBA" wp14:editId="1880E366">
            <wp:extent cx="2891953" cy="4014909"/>
            <wp:effectExtent l="0" t="0" r="3810" b="5080"/>
            <wp:docPr id="2267389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9371ACCC-EFA1-559C-EF53-407F2BD739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 w:rsidR="00204B3D" w:rsidRPr="00204B3D">
        <w:rPr>
          <w:noProof/>
        </w:rPr>
        <w:t xml:space="preserve"> </w:t>
      </w:r>
      <w:r w:rsidR="00204B3D">
        <w:rPr>
          <w:noProof/>
        </w:rPr>
        <w:drawing>
          <wp:inline distT="0" distB="0" distL="0" distR="0" wp14:anchorId="62D1CADD" wp14:editId="25607C4B">
            <wp:extent cx="2880000" cy="3960000"/>
            <wp:effectExtent l="0" t="0" r="0" b="2540"/>
            <wp:docPr id="214278270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3E841624-172B-756F-EF25-4658BB8821E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823224" w:rsidRPr="00C03B45">
        <w:rPr>
          <w:noProof/>
        </w:rPr>
        <w:t xml:space="preserve">   </w:t>
      </w:r>
    </w:p>
    <w:p w14:paraId="6438E120" w14:textId="186A18E0" w:rsidR="00D24221" w:rsidRDefault="008E0EAA" w:rsidP="008E0EAA">
      <w:pPr>
        <w:jc w:val="both"/>
        <w:rPr>
          <w:rFonts w:cs="Arial"/>
          <w:i/>
          <w:iCs/>
          <w:noProof/>
          <w:sz w:val="18"/>
          <w:szCs w:val="18"/>
        </w:rPr>
      </w:pPr>
      <w:r w:rsidRPr="00C03B45">
        <w:rPr>
          <w:rFonts w:cs="Arial"/>
          <w:i/>
          <w:iCs/>
          <w:noProof/>
          <w:sz w:val="18"/>
          <w:szCs w:val="18"/>
        </w:rPr>
        <w:t xml:space="preserve">Poznámka: </w:t>
      </w:r>
      <w:r>
        <w:rPr>
          <w:rFonts w:cs="Arial"/>
          <w:i/>
          <w:iCs/>
          <w:noProof/>
          <w:sz w:val="18"/>
          <w:szCs w:val="18"/>
        </w:rPr>
        <w:t>(*) údaje jsou nedostupné</w:t>
      </w:r>
    </w:p>
    <w:p w14:paraId="323623BF" w14:textId="77777777" w:rsidR="00804DF7" w:rsidRDefault="00804DF7" w:rsidP="008E0EAA">
      <w:pPr>
        <w:jc w:val="both"/>
        <w:rPr>
          <w:rFonts w:cs="Arial"/>
          <w:i/>
          <w:iCs/>
          <w:noProof/>
          <w:sz w:val="18"/>
          <w:szCs w:val="18"/>
        </w:rPr>
        <w:sectPr w:rsidR="00804DF7" w:rsidSect="00EB6195">
          <w:pgSz w:w="11906" w:h="16838" w:code="9"/>
          <w:pgMar w:top="1418" w:right="1134" w:bottom="1418" w:left="1134" w:header="709" w:footer="709" w:gutter="0"/>
          <w:cols w:space="708"/>
          <w:docGrid w:linePitch="360"/>
        </w:sectPr>
      </w:pPr>
    </w:p>
    <w:p w14:paraId="34AD9218" w14:textId="37FC41F8" w:rsidR="00C660E5" w:rsidRPr="00727909" w:rsidRDefault="00C660E5" w:rsidP="00D842A5">
      <w:pPr>
        <w:pStyle w:val="Nadpis1"/>
      </w:pPr>
      <w:bookmarkStart w:id="8" w:name="_Toc212455669"/>
      <w:bookmarkEnd w:id="6"/>
      <w:bookmarkEnd w:id="7"/>
      <w:r w:rsidRPr="00727909">
        <w:lastRenderedPageBreak/>
        <w:t xml:space="preserve">Specifika a limity oborové evidence v IS </w:t>
      </w:r>
      <w:proofErr w:type="spellStart"/>
      <w:r w:rsidRPr="00727909">
        <w:t>VaVaI</w:t>
      </w:r>
      <w:bookmarkEnd w:id="8"/>
      <w:proofErr w:type="spellEnd"/>
    </w:p>
    <w:p w14:paraId="01CA70B9" w14:textId="77777777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Oborové zaměření </w:t>
      </w: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účelové podpory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(vyjma podpory na specifický vysokoškolský výzkum) lze z IS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sledovat přímo z centrální evidence projektů (</w:t>
      </w:r>
      <w:r w:rsidRPr="00811ADC">
        <w:rPr>
          <w:rFonts w:ascii="Arial" w:eastAsia="Times New Roman" w:hAnsi="Arial" w:cs="Arial"/>
          <w:bCs/>
          <w:sz w:val="24"/>
          <w:szCs w:val="24"/>
          <w:lang w:eastAsia="cs-CZ"/>
        </w:rPr>
        <w:t>CEP).</w:t>
      </w:r>
    </w:p>
    <w:p w14:paraId="4E53200E" w14:textId="77777777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Evidence </w:t>
      </w: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specifického vysokoškolského výzkumu (SVV)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je nyní pouze v centrální evidenci aktivit (CEA) – v IS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je pouze evidence podpory na úroveň vysoké školy, oborové zaměření by bylo možné sledovat nepřímo prostřednictvím výsledků, v případě sběru dat na úroveň fakulty či katedry by bylo možné sledovat oborové zaměření podle zaměření/poslání příjemce podpory.</w:t>
      </w:r>
    </w:p>
    <w:p w14:paraId="6601916D" w14:textId="786727CD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Velké výzkumné infrastruktury (VVI)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–</w:t>
      </w:r>
      <w:r w:rsidRPr="00811ADC">
        <w:rPr>
          <w:sz w:val="24"/>
          <w:szCs w:val="24"/>
        </w:rPr>
        <w:t xml:space="preserve"> 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oborové zaměření veřejné podpory lze z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IS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sledovat přímo z CEP. Projekty VVI jsou schvalovány usnesením vlády, oborové zaměření je tedy ovlivněno současnou politickou reprezentací.</w:t>
      </w:r>
    </w:p>
    <w:p w14:paraId="6534F95B" w14:textId="2188F8F1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Národní program udržitelnosti I a II (NPU)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– s ohledem na převod této podpory do položky DK RVO </w:t>
      </w:r>
      <w:r w:rsidR="00D26300">
        <w:rPr>
          <w:rFonts w:ascii="Arial" w:eastAsia="Times New Roman" w:hAnsi="Arial" w:cs="Arial"/>
          <w:sz w:val="24"/>
          <w:szCs w:val="24"/>
          <w:lang w:eastAsia="cs-CZ"/>
        </w:rPr>
        <w:t>není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již možné sledovat oborové zaměření této podpory v CEP. V případě NPU I bude možné odvodit oborové zaměření nepřímo, neboť velká část poskytovatelů pokračuje ve financování NPU I dle původních projektů a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výzkumných organizací.</w:t>
      </w:r>
    </w:p>
    <w:p w14:paraId="3C4F1471" w14:textId="6CDF8562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Systémový projekt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–v rámci programu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The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Country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for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the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Future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(MPO) jeden systémový projekt, který je zaměřen na podporu start-upů. V IS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je nutné vyřešit evidenci příjemců podpory u tohoto typu podpory a následně jejich oborové zaměření – v tuto chvíli je veden jako příjemce CzechInvest, který pouze přerozděluje tuto podporu.</w:t>
      </w:r>
    </w:p>
    <w:p w14:paraId="40CFFA9C" w14:textId="205E3D92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Projekty sdílených činností</w:t>
      </w:r>
      <w:r w:rsidRPr="00811ADC">
        <w:rPr>
          <w:rStyle w:val="Znakapoznpodarou"/>
          <w:rFonts w:ascii="Arial" w:eastAsia="Times New Roman" w:hAnsi="Arial"/>
          <w:b/>
          <w:bCs/>
          <w:sz w:val="24"/>
          <w:szCs w:val="24"/>
          <w:lang w:eastAsia="cs-CZ"/>
        </w:rPr>
        <w:footnoteReference w:id="4"/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– slouží k organizaci nebo zabezpečení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a jsou přístupné orgánům veřejné správy, výzkumným organizacím a dalším osobám zabývajícím se výzkumem, vývojem nebo inovacemi, jejich oborové zaměření je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možné sledovat, nicméně se jedná spíše o formální oborovou evidenci.</w:t>
      </w:r>
    </w:p>
    <w:p w14:paraId="05CDF80F" w14:textId="3F027696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U kategorií institucionální podpory není v tuto chvíli možné přímo sledovat zaměření podpory dle oborů, výjimkou jsou kategorie </w:t>
      </w: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KOFIN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a </w:t>
      </w: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MEZINAR 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– Projekty mezinárodní spolupráce ve výzkumu, vývoji a inovacích (spolufinancované ze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zahraničních zdrojů), které jsou vedené v rámci CEP.</w:t>
      </w:r>
    </w:p>
    <w:p w14:paraId="49B21291" w14:textId="4B722D8C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Oborové zaměření podpory na </w:t>
      </w: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dlouhodobý koncepční rozvoj výzkumných organizací (DK RVO)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by bylo možné sledovat nepřímo z CEA dle zaměření či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poslání příjemce podpory (z Metodiky 17+) (v případě vysokých škol není evidence v IS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na jednotlivé fakulty či případně katedry) nebo by bylo možné sledovat nepřímo prostřednictvím výsledků. Na druhou stranu odvození oborového zaměření podpory nepřímo ze zařazení výsledku v registru informací o výsledcích (RIV) může být velmi komplikované – týká se především publikačních výsledků a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většina časopisů má jeden a více oborů FORD.</w:t>
      </w:r>
    </w:p>
    <w:p w14:paraId="4F7F2A94" w14:textId="7A530053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Spolufinancování při čerpání evropských dotací (KOFIN)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– dle zákona č. 130/2002 Sb. o podpoře výzkumu, experimentálního vývoje a inovací je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institucionální podpora poskytována na operační programy ve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MŠMT a MPO. V IS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jsou evidovány projekty předané těmito řídícími orgány, v toto chvíli evidence umožňuje sledovat čerpané prostředky v rozdělení na část ČR i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na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část EU, data jsou vedena za jednotlivé projekty, tudíž je možné zjistit oborové zaměření projektů. Pro hlubší analýzu by bylo vhodné data konfirmovat s řídícími orgány (tj. MPO a MŠMT/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MZd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>)</w:t>
      </w:r>
      <w:r w:rsidRPr="00811ADC">
        <w:rPr>
          <w:rStyle w:val="Znakapoznpodarou"/>
          <w:rFonts w:ascii="Arial" w:eastAsia="Times New Roman" w:hAnsi="Arial"/>
          <w:sz w:val="24"/>
          <w:szCs w:val="24"/>
          <w:lang w:eastAsia="cs-CZ"/>
        </w:rPr>
        <w:footnoteReference w:id="5"/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. Ačkoliv je z pohledu zákona č. 130/2002 Sb. tato podpora evidována jako institucionální, tak má v zásadě charakter účelové podpory.</w:t>
      </w:r>
    </w:p>
    <w:p w14:paraId="5C914ACD" w14:textId="77777777" w:rsidR="00C660E5" w:rsidRPr="00811ADC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Ke zvýšení efektivity financování systému 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v ČR by měl přispět sběr dat realizovaný v roce 2022, který je zaměřen na zjišťování oborových kapacit výzkumných organizací, a také nastavení komunikace s jednotlivými poskytovateli podpory o principech využití Metodiky 17+ pro rozdělování institucionální podpory, tak aby bylo dosaženo přiměřeného vztahu mezi hodnocením a následným financováním.</w:t>
      </w:r>
    </w:p>
    <w:p w14:paraId="4CEF8EE9" w14:textId="71C152E3" w:rsidR="00C660E5" w:rsidRDefault="00C660E5" w:rsidP="00B323E9">
      <w:pPr>
        <w:pStyle w:val="Odstavecseseznamem"/>
        <w:numPr>
          <w:ilvl w:val="0"/>
          <w:numId w:val="43"/>
        </w:numPr>
        <w:spacing w:after="0" w:line="360" w:lineRule="auto"/>
        <w:ind w:left="284" w:hanging="283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1ADC">
        <w:rPr>
          <w:rFonts w:ascii="Arial" w:eastAsia="Times New Roman" w:hAnsi="Arial" w:cs="Arial"/>
          <w:sz w:val="24"/>
          <w:szCs w:val="24"/>
          <w:lang w:eastAsia="cs-CZ"/>
        </w:rPr>
        <w:t>Od roku 2017 probíhá změna systému hodnocení výzkumných organizací spočívající v přechodu ze stávajícího systému založeného na kvantitě k hodnocení kvality a dopadu výzkumu a vývoje (více viz Metodika 2017+). Členění projektů v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IS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proofErr w:type="spellStart"/>
      <w:r w:rsidRPr="00811ADC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811ADC">
        <w:rPr>
          <w:rFonts w:ascii="Arial" w:eastAsia="Times New Roman" w:hAnsi="Arial" w:cs="Arial"/>
          <w:sz w:val="24"/>
          <w:szCs w:val="24"/>
          <w:lang w:eastAsia="cs-CZ"/>
        </w:rPr>
        <w:t xml:space="preserve"> s rokem zahájení starší než 2017 je podle oborů dle číselníku vycházející z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11ADC">
        <w:rPr>
          <w:rFonts w:ascii="Arial" w:eastAsia="Times New Roman" w:hAnsi="Arial" w:cs="Arial"/>
          <w:sz w:val="24"/>
          <w:szCs w:val="24"/>
          <w:lang w:eastAsia="cs-CZ"/>
        </w:rPr>
        <w:t>metodiky hodnocení platné před rokem 2017, postupně se přechází na nový číselník FORD, který se stále upřesňuje.</w:t>
      </w:r>
    </w:p>
    <w:p w14:paraId="734F7031" w14:textId="77777777" w:rsidR="00F73C48" w:rsidRPr="00F73C48" w:rsidRDefault="00F73C48" w:rsidP="0026585E">
      <w:pPr>
        <w:keepNext/>
        <w:spacing w:before="240" w:after="240"/>
        <w:rPr>
          <w:rFonts w:cs="Arial"/>
          <w:b/>
        </w:rPr>
      </w:pPr>
      <w:r w:rsidRPr="00F73C48">
        <w:rPr>
          <w:rFonts w:cs="Arial"/>
          <w:b/>
        </w:rPr>
        <w:lastRenderedPageBreak/>
        <w:t>Přehled kategorií podpory ze státního rozpočtu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50"/>
        <w:gridCol w:w="1275"/>
        <w:gridCol w:w="3402"/>
        <w:gridCol w:w="1529"/>
        <w:gridCol w:w="1301"/>
      </w:tblGrid>
      <w:tr w:rsidR="00F73C48" w:rsidRPr="00C03B45" w14:paraId="29AE5E2F" w14:textId="77777777" w:rsidTr="00731000">
        <w:trPr>
          <w:trHeight w:val="624"/>
        </w:trPr>
        <w:tc>
          <w:tcPr>
            <w:tcW w:w="8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8FF7E5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Kategorie</w:t>
            </w:r>
          </w:p>
        </w:tc>
        <w:tc>
          <w:tcPr>
            <w:tcW w:w="25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5DBD7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Stručný popis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FA42A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Typ podpory dle </w:t>
            </w: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br/>
              <w:t>zk. č. 130/2002 Sb.</w:t>
            </w:r>
          </w:p>
        </w:tc>
        <w:tc>
          <w:tcPr>
            <w:tcW w:w="7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F9D007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IS </w:t>
            </w:r>
            <w:proofErr w:type="spellStart"/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VaVaI</w:t>
            </w:r>
            <w:proofErr w:type="spellEnd"/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– Sledování oborů</w:t>
            </w:r>
          </w:p>
        </w:tc>
      </w:tr>
      <w:tr w:rsidR="00F73C48" w:rsidRPr="00C03B45" w14:paraId="3A110FB0" w14:textId="77777777" w:rsidTr="00731000">
        <w:trPr>
          <w:trHeight w:val="624"/>
        </w:trPr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E90C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PROJEKTY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7C3F22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"čistá" národní účelová podpora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EEA05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Grantové projekty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B4A699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ÚČEL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67FAE6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  <w:tr w:rsidR="00F73C48" w:rsidRPr="00C03B45" w14:paraId="3169247D" w14:textId="77777777" w:rsidTr="00731000">
        <w:trPr>
          <w:trHeight w:val="624"/>
        </w:trPr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93AD60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6F1EEF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026F3E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Programové projekty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72951C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ÚČEL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CF291E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  <w:tr w:rsidR="00F73C48" w:rsidRPr="00C03B45" w14:paraId="09F8D5A9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998EB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SYSTÉMOVÝ PROJEKT INOVACÍ</w:t>
            </w:r>
          </w:p>
        </w:tc>
        <w:tc>
          <w:tcPr>
            <w:tcW w:w="2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2A1D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inovační činnost realizovaná či zajišťovaná ústředním orgánem státní správy nebo jím zřízenou, založenou, ovládanou či jemu podřízenou organizací nebo právnickou osobou, jako součást vládou schváleného programu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883F5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ÚČEL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B3DA5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  <w:tr w:rsidR="00F73C48" w:rsidRPr="00C03B45" w14:paraId="3FD45F19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96B65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VVI</w:t>
            </w:r>
          </w:p>
        </w:tc>
        <w:tc>
          <w:tcPr>
            <w:tcW w:w="2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9C19C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velké výzkumné infrastruktury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52ED4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ÚČEL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2347D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  <w:tr w:rsidR="00F73C48" w:rsidRPr="00C03B45" w14:paraId="7431FEE7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12B0E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NPU</w:t>
            </w:r>
          </w:p>
        </w:tc>
        <w:tc>
          <w:tcPr>
            <w:tcW w:w="2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DA449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národní program udržitelnosti (NPU I a NPU II)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4317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ÚČEL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E702A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  <w:tr w:rsidR="00F73C48" w:rsidRPr="00C03B45" w14:paraId="10CD9698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CE9AA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SVV</w:t>
            </w:r>
          </w:p>
        </w:tc>
        <w:tc>
          <w:tcPr>
            <w:tcW w:w="2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D0171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specifický vysokoškolský výzkum (čerpají pouze vysoké školy)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D07FE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ÚČEL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88119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CEA – N/A</w:t>
            </w:r>
          </w:p>
        </w:tc>
      </w:tr>
      <w:tr w:rsidR="00F73C48" w:rsidRPr="00C03B45" w14:paraId="355E3B11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A16F819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SDÍLENÉ ČINNOSTI</w:t>
            </w:r>
          </w:p>
        </w:tc>
        <w:tc>
          <w:tcPr>
            <w:tcW w:w="258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38975F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Slouží k organizaci nebo zabezpečení </w:t>
            </w:r>
            <w:proofErr w:type="spellStart"/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VaVaI</w:t>
            </w:r>
            <w:proofErr w:type="spellEnd"/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a jsou přístupné orgánům veřejné správy, výzkumným organizacím a dalším osobám zabývajícím se výzkumem, vývojem nebo inovacemi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C13EB81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ÚČEL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33EA575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  <w:tr w:rsidR="00F73C48" w:rsidRPr="00C03B45" w14:paraId="558D79AD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CD28A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Náklady na činnost</w:t>
            </w:r>
          </w:p>
        </w:tc>
        <w:tc>
          <w:tcPr>
            <w:tcW w:w="258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F065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Náklady spojené s činností poskytovatele, pořádání veřejných soutěží, věcné nebo finanční ocenění mimořádných výsledků, v případě AV ČR má tato podpora specifickou roli a lze ji považovat do určité míry za doplněk DK RVO/bylo by dobré evidovat zvlášť – Podpora činnosti pracovišť ČR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41AB3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INST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10DDC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CEA – N/A</w:t>
            </w:r>
          </w:p>
        </w:tc>
      </w:tr>
      <w:tr w:rsidR="00F73C48" w:rsidRPr="00C03B45" w14:paraId="5BC308DD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1CA00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DK RVO</w:t>
            </w:r>
          </w:p>
        </w:tc>
        <w:tc>
          <w:tcPr>
            <w:tcW w:w="2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F27E9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Dlouhodobý koncepční rozvoj výzkumných organizací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ADB2E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INST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73CC5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CEA – N/A</w:t>
            </w:r>
          </w:p>
        </w:tc>
      </w:tr>
      <w:tr w:rsidR="00F73C48" w:rsidRPr="00C03B45" w14:paraId="7DD0BE32" w14:textId="77777777" w:rsidTr="00731000">
        <w:trPr>
          <w:trHeight w:val="624"/>
        </w:trPr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7E212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MEZINAR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B9EF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Mezinárodní spolupráce ČR </w:t>
            </w: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E728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Úhrady za účast ČR v mezinárodních programech </w:t>
            </w:r>
            <w:proofErr w:type="spellStart"/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VaVaI</w:t>
            </w:r>
            <w:proofErr w:type="spellEnd"/>
          </w:p>
        </w:tc>
        <w:tc>
          <w:tcPr>
            <w:tcW w:w="8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DC180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INST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5086B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CEA – N/A</w:t>
            </w:r>
          </w:p>
        </w:tc>
      </w:tr>
      <w:tr w:rsidR="00F73C48" w:rsidRPr="00C03B45" w14:paraId="07D3453E" w14:textId="77777777" w:rsidTr="00731000">
        <w:trPr>
          <w:trHeight w:val="624"/>
        </w:trPr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8664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787B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CB78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Úhrady za členství ČR v mezinárodních organizacích </w:t>
            </w:r>
            <w:proofErr w:type="spellStart"/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VaVaI</w:t>
            </w:r>
            <w:proofErr w:type="spellEnd"/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a v konsorciích evropské výzkumné infrastruktury</w:t>
            </w:r>
          </w:p>
        </w:tc>
        <w:tc>
          <w:tcPr>
            <w:tcW w:w="8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8AB2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E88CE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CEA – N/A</w:t>
            </w:r>
          </w:p>
        </w:tc>
      </w:tr>
      <w:tr w:rsidR="00F73C48" w:rsidRPr="00C03B45" w14:paraId="6F6D1483" w14:textId="77777777" w:rsidTr="00731000">
        <w:trPr>
          <w:trHeight w:val="624"/>
        </w:trPr>
        <w:tc>
          <w:tcPr>
            <w:tcW w:w="8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1F68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C859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E9EE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Projekty mezinárodní spolupráce ve výzkumu, vývoji a inovacích (spolufinancované ze zahraničních zdrojů)</w:t>
            </w:r>
          </w:p>
        </w:tc>
        <w:tc>
          <w:tcPr>
            <w:tcW w:w="8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2302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5CB82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  <w:tr w:rsidR="00F73C48" w:rsidRPr="00C03B45" w14:paraId="4707962E" w14:textId="77777777" w:rsidTr="00731000">
        <w:trPr>
          <w:trHeight w:val="624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6B8E112" w14:textId="77777777" w:rsidR="00F73C48" w:rsidRPr="00C03B45" w:rsidRDefault="00F73C48" w:rsidP="007310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KOFIN</w:t>
            </w:r>
          </w:p>
        </w:tc>
        <w:tc>
          <w:tcPr>
            <w:tcW w:w="258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9F5691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kofinancování operačních programů (v IS </w:t>
            </w:r>
            <w:proofErr w:type="spellStart"/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VaVaI</w:t>
            </w:r>
            <w:proofErr w:type="spellEnd"/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by měla být i evidence část EU)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4C8C927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INST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5D993CA" w14:textId="77777777" w:rsidR="00F73C48" w:rsidRPr="00C03B45" w:rsidRDefault="00F73C48" w:rsidP="0073100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03B4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CEP – projekty</w:t>
            </w:r>
          </w:p>
        </w:tc>
      </w:tr>
    </w:tbl>
    <w:p w14:paraId="09194ED6" w14:textId="77777777" w:rsidR="00F73C48" w:rsidRPr="00C03B45" w:rsidRDefault="00F73C48" w:rsidP="00F73C48">
      <w:pPr>
        <w:pStyle w:val="Zdrojapoznmka"/>
      </w:pPr>
      <w:r w:rsidRPr="00C03B45">
        <w:t>Poznámka: ÚČEL – účelová podpora, INST – institucionální podpora, CEP – centrální evidence projektů, CEA – centrální evidence aktivit, N/A – není dostupné</w:t>
      </w:r>
    </w:p>
    <w:p w14:paraId="65494443" w14:textId="77777777" w:rsidR="00F73C48" w:rsidRDefault="00F73C48" w:rsidP="00F73C48">
      <w:pPr>
        <w:spacing w:after="0" w:line="360" w:lineRule="auto"/>
        <w:ind w:left="1"/>
        <w:jc w:val="both"/>
        <w:rPr>
          <w:rFonts w:eastAsia="Times New Roman" w:cs="Arial"/>
          <w:sz w:val="24"/>
          <w:szCs w:val="24"/>
          <w:lang w:eastAsia="cs-CZ"/>
        </w:rPr>
      </w:pPr>
    </w:p>
    <w:p w14:paraId="77F6BFD1" w14:textId="77777777" w:rsidR="00162944" w:rsidRPr="00F73C48" w:rsidRDefault="00162944" w:rsidP="00F73C48">
      <w:pPr>
        <w:spacing w:after="0" w:line="360" w:lineRule="auto"/>
        <w:ind w:left="1"/>
        <w:jc w:val="both"/>
        <w:rPr>
          <w:rFonts w:eastAsia="Times New Roman" w:cs="Arial"/>
          <w:sz w:val="24"/>
          <w:szCs w:val="24"/>
          <w:lang w:eastAsia="cs-CZ"/>
        </w:rPr>
      </w:pPr>
    </w:p>
    <w:p w14:paraId="1D4A64D3" w14:textId="26926B8B" w:rsidR="00C660E5" w:rsidRPr="00811ADC" w:rsidRDefault="00C660E5" w:rsidP="00D842A5">
      <w:pPr>
        <w:pStyle w:val="Nadpis1"/>
      </w:pPr>
      <w:bookmarkStart w:id="9" w:name="_Toc100830018"/>
      <w:bookmarkStart w:id="10" w:name="_Toc212455670"/>
      <w:r w:rsidRPr="0026585E">
        <w:lastRenderedPageBreak/>
        <w:t>V</w:t>
      </w:r>
      <w:r w:rsidRPr="00811ADC">
        <w:t xml:space="preserve">ybrané </w:t>
      </w:r>
      <w:bookmarkEnd w:id="9"/>
      <w:r w:rsidR="006072DB">
        <w:t>d</w:t>
      </w:r>
      <w:r w:rsidR="006072DB" w:rsidRPr="006072DB">
        <w:t>eterminanty oborové struktury přímé podpory ze SR ČR</w:t>
      </w:r>
      <w:bookmarkEnd w:id="10"/>
    </w:p>
    <w:p w14:paraId="4A0AC6DF" w14:textId="77777777" w:rsidR="00C660E5" w:rsidRPr="00B323E9" w:rsidRDefault="00C660E5" w:rsidP="00C660E5">
      <w:pPr>
        <w:spacing w:after="0" w:line="360" w:lineRule="auto"/>
        <w:jc w:val="both"/>
        <w:rPr>
          <w:rFonts w:eastAsia="Times New Roman" w:cs="Arial"/>
          <w:b/>
          <w:bCs/>
          <w:sz w:val="24"/>
          <w:szCs w:val="24"/>
          <w:lang w:eastAsia="cs-CZ"/>
        </w:rPr>
      </w:pPr>
      <w:r w:rsidRPr="00B323E9">
        <w:rPr>
          <w:rFonts w:eastAsia="Times New Roman" w:cs="Arial"/>
          <w:b/>
          <w:bCs/>
          <w:sz w:val="24"/>
          <w:szCs w:val="24"/>
          <w:lang w:eastAsia="cs-CZ"/>
        </w:rPr>
        <w:t>Strategické národní dokumenty v oblasti výzkumu, vývoje a inovací:</w:t>
      </w:r>
    </w:p>
    <w:p w14:paraId="1A7C3926" w14:textId="30C950CA" w:rsidR="00C660E5" w:rsidRPr="00600C8E" w:rsidRDefault="00600C8E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600C8E">
        <w:rPr>
          <w:rFonts w:ascii="Arial" w:eastAsia="Times New Roman" w:hAnsi="Arial" w:cs="Arial"/>
          <w:sz w:val="24"/>
          <w:szCs w:val="24"/>
          <w:lang w:eastAsia="cs-CZ"/>
        </w:rPr>
        <w:t xml:space="preserve">Aktuální </w:t>
      </w:r>
      <w:r w:rsidR="00C660E5" w:rsidRPr="00600C8E">
        <w:rPr>
          <w:rFonts w:ascii="Arial" w:eastAsia="Times New Roman" w:hAnsi="Arial" w:cs="Arial"/>
          <w:sz w:val="24"/>
          <w:szCs w:val="24"/>
          <w:lang w:eastAsia="cs-CZ"/>
        </w:rPr>
        <w:t>Národní politika výzkumu, vývoje a inovací České republiky</w:t>
      </w:r>
      <w:r w:rsidRPr="00600C8E">
        <w:rPr>
          <w:rFonts w:ascii="Arial" w:eastAsia="Times New Roman" w:hAnsi="Arial" w:cs="Arial"/>
          <w:sz w:val="24"/>
          <w:szCs w:val="24"/>
          <w:lang w:eastAsia="cs-CZ"/>
        </w:rPr>
        <w:t>;</w:t>
      </w:r>
    </w:p>
    <w:p w14:paraId="2AA91C01" w14:textId="77777777" w:rsidR="00C660E5" w:rsidRPr="00B323E9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>Národní priority orientovaného výzkumu, experimentálního vývoje a inovací, schválené usnesením vlády České republiky ze dne 19. července 2012 č. 552;</w:t>
      </w:r>
    </w:p>
    <w:p w14:paraId="34A42ADB" w14:textId="048073A7" w:rsidR="00C660E5" w:rsidRPr="00B323E9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>Implementace Národních priorit orientovaného výzkumu, experimentálního vývoje a inovací, schválená usnesením vlády České republiky ze dne 31.</w:t>
      </w:r>
      <w:r w:rsidR="0016294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B323E9">
        <w:rPr>
          <w:rFonts w:ascii="Arial" w:eastAsia="Times New Roman" w:hAnsi="Arial" w:cs="Arial"/>
          <w:sz w:val="24"/>
          <w:szCs w:val="24"/>
          <w:lang w:eastAsia="cs-CZ"/>
        </w:rPr>
        <w:t>července 2013 č. 569;</w:t>
      </w:r>
    </w:p>
    <w:p w14:paraId="190CDAE5" w14:textId="77777777" w:rsidR="00C660E5" w:rsidRPr="00B323E9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>Inovační strategie České republiky 2019–2030,</w:t>
      </w:r>
      <w:r w:rsidRPr="00B323E9" w:rsidDel="0027319E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B323E9">
        <w:rPr>
          <w:rFonts w:ascii="Arial" w:eastAsia="Times New Roman" w:hAnsi="Arial" w:cs="Arial"/>
          <w:sz w:val="24"/>
          <w:szCs w:val="24"/>
          <w:lang w:eastAsia="cs-CZ"/>
        </w:rPr>
        <w:t>schválená usnesením vlády České republiky ze dne 4. února 2019 č. 104;</w:t>
      </w:r>
      <w:r w:rsidRPr="00B323E9" w:rsidDel="004B2F6A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14:paraId="1D3633AC" w14:textId="77777777" w:rsidR="00C660E5" w:rsidRPr="00B323E9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>Národní výzkumná a inovační strategie pro inteligentní specializaci ČR 2021–2027</w:t>
      </w:r>
    </w:p>
    <w:p w14:paraId="436914F7" w14:textId="77777777" w:rsidR="00C660E5" w:rsidRPr="00B323E9" w:rsidRDefault="00C660E5" w:rsidP="00C660E5">
      <w:pPr>
        <w:spacing w:after="0" w:line="360" w:lineRule="auto"/>
        <w:jc w:val="both"/>
        <w:rPr>
          <w:rFonts w:eastAsia="Times New Roman" w:cs="Arial"/>
          <w:b/>
          <w:bCs/>
          <w:sz w:val="24"/>
          <w:szCs w:val="24"/>
          <w:lang w:eastAsia="cs-CZ"/>
        </w:rPr>
      </w:pPr>
      <w:r w:rsidRPr="00B323E9">
        <w:rPr>
          <w:rFonts w:eastAsia="Times New Roman" w:cs="Arial"/>
          <w:b/>
          <w:bCs/>
          <w:sz w:val="24"/>
          <w:szCs w:val="24"/>
          <w:lang w:eastAsia="cs-CZ"/>
        </w:rPr>
        <w:t xml:space="preserve">Zaměření poskytovatelů veřejné podpory </w:t>
      </w:r>
      <w:proofErr w:type="spellStart"/>
      <w:r w:rsidRPr="00B323E9">
        <w:rPr>
          <w:rFonts w:eastAsia="Times New Roman" w:cs="Arial"/>
          <w:b/>
          <w:bCs/>
          <w:sz w:val="24"/>
          <w:szCs w:val="24"/>
          <w:lang w:eastAsia="cs-CZ"/>
        </w:rPr>
        <w:t>VaVaI</w:t>
      </w:r>
      <w:proofErr w:type="spellEnd"/>
      <w:r w:rsidRPr="00B323E9">
        <w:rPr>
          <w:rFonts w:eastAsia="Times New Roman" w:cs="Arial"/>
          <w:b/>
          <w:bCs/>
          <w:sz w:val="24"/>
          <w:szCs w:val="24"/>
          <w:lang w:eastAsia="cs-CZ"/>
        </w:rPr>
        <w:t>:</w:t>
      </w:r>
    </w:p>
    <w:p w14:paraId="31562C83" w14:textId="77777777" w:rsidR="00C660E5" w:rsidRPr="00B323E9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>Oborové zaměření přímé podpory odpovídá charakteru poskytovatele účelové podpory (resortní poskytovatel, agenturní poskytovatel).</w:t>
      </w:r>
    </w:p>
    <w:p w14:paraId="51F65CD4" w14:textId="4C7780DC" w:rsidR="00C660E5" w:rsidRPr="00B323E9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 xml:space="preserve">Zaměření podpory </w:t>
      </w:r>
      <w:proofErr w:type="spellStart"/>
      <w:r w:rsidRPr="00B323E9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B323E9">
        <w:rPr>
          <w:rFonts w:ascii="Arial" w:eastAsia="Times New Roman" w:hAnsi="Arial" w:cs="Arial"/>
          <w:sz w:val="24"/>
          <w:szCs w:val="24"/>
          <w:lang w:eastAsia="cs-CZ"/>
        </w:rPr>
        <w:t xml:space="preserve"> je pak blíže specifikováno v koncepcích jednotlivých poskytovatelů (průřezové oblasti </w:t>
      </w:r>
      <w:proofErr w:type="spellStart"/>
      <w:r w:rsidRPr="00B323E9">
        <w:rPr>
          <w:rFonts w:ascii="Arial" w:eastAsia="Times New Roman" w:hAnsi="Arial" w:cs="Arial"/>
          <w:sz w:val="24"/>
          <w:szCs w:val="24"/>
          <w:lang w:eastAsia="cs-CZ"/>
        </w:rPr>
        <w:t>VaV</w:t>
      </w:r>
      <w:proofErr w:type="spellEnd"/>
      <w:r w:rsidRPr="00B323E9">
        <w:rPr>
          <w:rFonts w:ascii="Arial" w:eastAsia="Times New Roman" w:hAnsi="Arial" w:cs="Arial"/>
          <w:sz w:val="24"/>
          <w:szCs w:val="24"/>
          <w:lang w:eastAsia="cs-CZ"/>
        </w:rPr>
        <w:t xml:space="preserve"> a odvětvové oblasti, což potom determinuje oborové zaměření programů účelové podpory, viz cíl programu musí být v souladu s cíli Národní politiky </w:t>
      </w:r>
      <w:proofErr w:type="spellStart"/>
      <w:r w:rsidRPr="00B323E9">
        <w:rPr>
          <w:rFonts w:ascii="Arial" w:eastAsia="Times New Roman" w:hAnsi="Arial" w:cs="Arial"/>
          <w:sz w:val="24"/>
          <w:szCs w:val="24"/>
          <w:lang w:eastAsia="cs-CZ"/>
        </w:rPr>
        <w:t>VaVaI</w:t>
      </w:r>
      <w:proofErr w:type="spellEnd"/>
      <w:r w:rsidRPr="00B323E9">
        <w:rPr>
          <w:rFonts w:ascii="Arial" w:eastAsia="Times New Roman" w:hAnsi="Arial" w:cs="Arial"/>
          <w:sz w:val="24"/>
          <w:szCs w:val="24"/>
          <w:lang w:eastAsia="cs-CZ"/>
        </w:rPr>
        <w:t xml:space="preserve"> a dalšími strategickými dokumenty.</w:t>
      </w:r>
    </w:p>
    <w:p w14:paraId="7354168A" w14:textId="77777777" w:rsidR="00C660E5" w:rsidRPr="00B323E9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>Přesnější zacílení podpory vybraných oborů může být realizováno prostřednictvím zaměření veřejných soutěží v rámci programů.</w:t>
      </w:r>
    </w:p>
    <w:p w14:paraId="7BF1B10D" w14:textId="77777777" w:rsidR="00C660E5" w:rsidRPr="00B323E9" w:rsidRDefault="00C660E5" w:rsidP="00C660E5">
      <w:pPr>
        <w:spacing w:after="0" w:line="360" w:lineRule="auto"/>
        <w:jc w:val="both"/>
        <w:rPr>
          <w:rFonts w:eastAsia="Times New Roman" w:cs="Arial"/>
          <w:b/>
          <w:bCs/>
          <w:sz w:val="24"/>
          <w:szCs w:val="24"/>
          <w:lang w:eastAsia="cs-CZ"/>
        </w:rPr>
      </w:pPr>
      <w:r w:rsidRPr="00B323E9">
        <w:rPr>
          <w:rFonts w:eastAsia="Times New Roman" w:cs="Arial"/>
          <w:b/>
          <w:bCs/>
          <w:sz w:val="24"/>
          <w:szCs w:val="24"/>
          <w:lang w:eastAsia="cs-CZ"/>
        </w:rPr>
        <w:t xml:space="preserve">Zaměření příjemců veřejné podpory </w:t>
      </w:r>
      <w:proofErr w:type="spellStart"/>
      <w:r w:rsidRPr="00B323E9">
        <w:rPr>
          <w:rFonts w:eastAsia="Times New Roman" w:cs="Arial"/>
          <w:b/>
          <w:bCs/>
          <w:sz w:val="24"/>
          <w:szCs w:val="24"/>
          <w:lang w:eastAsia="cs-CZ"/>
        </w:rPr>
        <w:t>VaVaI</w:t>
      </w:r>
      <w:proofErr w:type="spellEnd"/>
      <w:r w:rsidRPr="00B323E9">
        <w:rPr>
          <w:rFonts w:eastAsia="Times New Roman" w:cs="Arial"/>
          <w:b/>
          <w:bCs/>
          <w:sz w:val="24"/>
          <w:szCs w:val="24"/>
          <w:lang w:eastAsia="cs-CZ"/>
        </w:rPr>
        <w:t>:</w:t>
      </w:r>
    </w:p>
    <w:p w14:paraId="022248EC" w14:textId="77777777" w:rsidR="00C660E5" w:rsidRDefault="00C660E5" w:rsidP="00C660E5">
      <w:pPr>
        <w:pStyle w:val="Odstavecseseznamem"/>
        <w:numPr>
          <w:ilvl w:val="0"/>
          <w:numId w:val="43"/>
        </w:numPr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B323E9">
        <w:rPr>
          <w:rFonts w:ascii="Arial" w:eastAsia="Times New Roman" w:hAnsi="Arial" w:cs="Arial"/>
          <w:sz w:val="24"/>
          <w:szCs w:val="24"/>
          <w:lang w:eastAsia="cs-CZ"/>
        </w:rPr>
        <w:t>Oborové zaměření účelové podpory je ovlivněno strukturou výzkumných organizací a vědeckých týmů včetně fungující spolupráce, a to jak na národní i mezinárodní úrovni.</w:t>
      </w:r>
    </w:p>
    <w:p w14:paraId="34698E53" w14:textId="77777777" w:rsidR="00DF79CF" w:rsidRDefault="00DF79CF" w:rsidP="00DF79CF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14:paraId="1A34DFE1" w14:textId="77777777" w:rsidR="00DF79CF" w:rsidRDefault="00DF79CF" w:rsidP="00DF79CF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14:paraId="3F00CBE0" w14:textId="77777777" w:rsidR="00DF79CF" w:rsidRDefault="00DF79CF" w:rsidP="00DF79CF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14:paraId="4B640467" w14:textId="77777777" w:rsidR="00DF79CF" w:rsidRDefault="00DF79CF" w:rsidP="00DF79CF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14:paraId="6B7DE296" w14:textId="77777777" w:rsidR="00DF79CF" w:rsidRPr="00DF79CF" w:rsidRDefault="00DF79CF" w:rsidP="00DF79CF">
      <w:pPr>
        <w:spacing w:after="0" w:line="36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14:paraId="5DD842CA" w14:textId="77777777" w:rsidR="00133BB6" w:rsidRPr="00F8654B" w:rsidRDefault="00133BB6" w:rsidP="00133BB6">
      <w:pPr>
        <w:spacing w:before="240" w:after="240"/>
        <w:rPr>
          <w:rFonts w:cs="Arial"/>
          <w:b/>
        </w:rPr>
      </w:pPr>
      <w:r w:rsidRPr="00F8654B">
        <w:rPr>
          <w:rFonts w:cs="Arial"/>
          <w:b/>
        </w:rPr>
        <w:lastRenderedPageBreak/>
        <w:t>Oborové členění CEP – FORD – projekty zahájené v roce 2017 a později</w:t>
      </w: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31"/>
        <w:gridCol w:w="4531"/>
      </w:tblGrid>
      <w:tr w:rsidR="00133BB6" w:rsidRPr="00F8654B" w14:paraId="01CB62C1" w14:textId="77777777" w:rsidTr="00DF79CF">
        <w:trPr>
          <w:trHeight w:val="300"/>
          <w:tblHeader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73120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b/>
                <w:color w:val="000000"/>
                <w:lang w:eastAsia="cs-CZ"/>
              </w:rPr>
            </w:pPr>
            <w:r w:rsidRPr="00F8654B">
              <w:rPr>
                <w:rFonts w:cs="Arial"/>
                <w:b/>
                <w:color w:val="000000"/>
                <w:lang w:eastAsia="cs-CZ"/>
              </w:rPr>
              <w:t>Oborová skupina FORD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681F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b/>
                <w:color w:val="000000"/>
                <w:lang w:eastAsia="cs-CZ"/>
              </w:rPr>
            </w:pPr>
            <w:r w:rsidRPr="00F8654B">
              <w:rPr>
                <w:rFonts w:cs="Arial"/>
                <w:b/>
                <w:color w:val="000000"/>
                <w:lang w:eastAsia="cs-CZ"/>
              </w:rPr>
              <w:t>CZ</w:t>
            </w:r>
          </w:p>
        </w:tc>
      </w:tr>
      <w:tr w:rsidR="00133BB6" w:rsidRPr="00F8654B" w14:paraId="421FA102" w14:textId="77777777" w:rsidTr="00731000">
        <w:trPr>
          <w:trHeight w:val="300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83265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rPr>
                <w:rFonts w:cs="Arial"/>
                <w:color w:val="000000"/>
                <w:lang w:eastAsia="cs-CZ"/>
              </w:rPr>
              <w:t>1 NATURAL SCIENCES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33F2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t>Přírodní vědy</w:t>
            </w:r>
          </w:p>
        </w:tc>
      </w:tr>
      <w:tr w:rsidR="00133BB6" w:rsidRPr="00F8654B" w14:paraId="0BAD913C" w14:textId="77777777" w:rsidTr="00731000">
        <w:trPr>
          <w:trHeight w:val="300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9840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rPr>
                <w:rFonts w:cs="Arial"/>
                <w:color w:val="000000"/>
                <w:lang w:eastAsia="cs-CZ"/>
              </w:rPr>
              <w:t>2 ENGINEERING AND TECHNOLOGY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6E0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t>Technické vědy</w:t>
            </w:r>
          </w:p>
        </w:tc>
      </w:tr>
      <w:tr w:rsidR="00133BB6" w:rsidRPr="00F8654B" w14:paraId="30FE675F" w14:textId="77777777" w:rsidTr="00731000">
        <w:trPr>
          <w:trHeight w:val="300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966D1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rPr>
                <w:rFonts w:cs="Arial"/>
                <w:color w:val="000000"/>
                <w:lang w:eastAsia="cs-CZ"/>
              </w:rPr>
              <w:t>3 MEDICAL AND HEALTH SCIENCES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265C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t xml:space="preserve">Lékařské vědy </w:t>
            </w:r>
          </w:p>
        </w:tc>
      </w:tr>
      <w:tr w:rsidR="00133BB6" w:rsidRPr="00F8654B" w14:paraId="5E816F24" w14:textId="77777777" w:rsidTr="00731000">
        <w:trPr>
          <w:trHeight w:val="300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07A16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rPr>
                <w:rFonts w:cs="Arial"/>
                <w:color w:val="000000"/>
                <w:lang w:eastAsia="cs-CZ"/>
              </w:rPr>
              <w:t>4 AGRICULTURAL SCIENCES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57EA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t>Zemědělské vědy</w:t>
            </w:r>
          </w:p>
        </w:tc>
      </w:tr>
      <w:tr w:rsidR="00133BB6" w:rsidRPr="00F8654B" w14:paraId="75CE7366" w14:textId="77777777" w:rsidTr="00731000">
        <w:trPr>
          <w:trHeight w:val="300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1AEB1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rPr>
                <w:rFonts w:cs="Arial"/>
                <w:color w:val="000000"/>
                <w:lang w:eastAsia="cs-CZ"/>
              </w:rPr>
              <w:t>5 SOCIAL SCIENCES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8462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t>Sociální vědy</w:t>
            </w:r>
          </w:p>
        </w:tc>
      </w:tr>
      <w:tr w:rsidR="00133BB6" w:rsidRPr="00F8654B" w14:paraId="6B66FBA2" w14:textId="77777777" w:rsidTr="00731000">
        <w:trPr>
          <w:trHeight w:val="300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DFB0E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rPr>
                <w:rFonts w:cs="Arial"/>
                <w:color w:val="000000"/>
                <w:lang w:eastAsia="cs-CZ"/>
              </w:rPr>
              <w:t>6 HUMANITIES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0A3F" w14:textId="77777777" w:rsidR="00133BB6" w:rsidRPr="00F8654B" w:rsidRDefault="00133BB6" w:rsidP="00731000">
            <w:pPr>
              <w:spacing w:after="0" w:line="240" w:lineRule="auto"/>
              <w:rPr>
                <w:rFonts w:cs="Arial"/>
                <w:color w:val="000000"/>
                <w:lang w:eastAsia="cs-CZ"/>
              </w:rPr>
            </w:pPr>
            <w:r w:rsidRPr="00F8654B">
              <w:t>Humanitní vědy</w:t>
            </w:r>
          </w:p>
        </w:tc>
      </w:tr>
    </w:tbl>
    <w:p w14:paraId="41640B7B" w14:textId="77777777" w:rsidR="007E70D2" w:rsidRDefault="007E70D2" w:rsidP="00C660E5">
      <w:pPr>
        <w:rPr>
          <w:rFonts w:cs="Arial"/>
          <w:i/>
          <w:iCs/>
          <w:sz w:val="18"/>
          <w:szCs w:val="18"/>
        </w:rPr>
      </w:pPr>
    </w:p>
    <w:p w14:paraId="1079CFFA" w14:textId="77777777" w:rsidR="00A8581B" w:rsidRPr="00F8654B" w:rsidRDefault="00A8581B" w:rsidP="00A8581B">
      <w:pPr>
        <w:rPr>
          <w:rFonts w:cs="Arial"/>
          <w:i/>
          <w:iCs/>
          <w:noProof/>
          <w:sz w:val="18"/>
          <w:szCs w:val="18"/>
        </w:rPr>
      </w:pPr>
    </w:p>
    <w:p w14:paraId="2C2C5667" w14:textId="77777777" w:rsidR="00A8581B" w:rsidRPr="00F8654B" w:rsidRDefault="00A8581B" w:rsidP="00A8581B">
      <w:pPr>
        <w:pStyle w:val="Obrzek-nadpis"/>
        <w:sectPr w:rsidR="00A8581B" w:rsidRPr="00F8654B" w:rsidSect="00A8581B"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3BFB8A2E" w14:textId="77777777" w:rsidR="00A8581B" w:rsidRPr="00F8654B" w:rsidRDefault="00A8581B" w:rsidP="00A8581B">
      <w:pPr>
        <w:keepNext/>
        <w:spacing w:before="240" w:after="240"/>
        <w:rPr>
          <w:rFonts w:cs="Arial"/>
          <w:b/>
        </w:rPr>
      </w:pPr>
      <w:r w:rsidRPr="00F8654B">
        <w:rPr>
          <w:rFonts w:cs="Arial"/>
          <w:b/>
        </w:rPr>
        <w:lastRenderedPageBreak/>
        <w:t>Návrh převodníku mezi klasifikací NABS a FORD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71"/>
        <w:gridCol w:w="5505"/>
        <w:gridCol w:w="2712"/>
      </w:tblGrid>
      <w:tr w:rsidR="00A8581B" w:rsidRPr="00F8654B" w14:paraId="07DA18FA" w14:textId="77777777" w:rsidTr="00731000">
        <w:trPr>
          <w:trHeight w:val="283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0DB9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b/>
                <w:bCs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b/>
                <w:bCs/>
                <w:sz w:val="17"/>
                <w:szCs w:val="17"/>
                <w:lang w:eastAsia="en-GB"/>
              </w:rPr>
              <w:t>NABS2007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59B6F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b/>
                <w:bCs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b/>
                <w:bCs/>
                <w:sz w:val="17"/>
                <w:szCs w:val="17"/>
                <w:lang w:eastAsia="en-GB"/>
              </w:rPr>
              <w:t>CZ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8A7CD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b/>
                <w:bCs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b/>
                <w:bCs/>
                <w:sz w:val="17"/>
                <w:szCs w:val="17"/>
                <w:lang w:eastAsia="en-GB"/>
              </w:rPr>
              <w:t>FORD</w:t>
            </w:r>
          </w:p>
        </w:tc>
      </w:tr>
      <w:tr w:rsidR="00A8581B" w:rsidRPr="00F8654B" w14:paraId="1B73870D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D675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NABS01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Exploration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exploitation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of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the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earth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C23B8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Průzkum a využití zdrojů Země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2FBD3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Natural Science</w:t>
            </w:r>
          </w:p>
        </w:tc>
      </w:tr>
      <w:tr w:rsidR="00A8581B" w:rsidRPr="00F8654B" w14:paraId="0CB97951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CD70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NABS02 – Environment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61678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Životní prostředí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8D468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Natural Science</w:t>
            </w:r>
          </w:p>
        </w:tc>
      </w:tr>
      <w:tr w:rsidR="00A8581B" w:rsidRPr="00F8654B" w14:paraId="44609C8D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FE29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NABS03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Exploration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exploitation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of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space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52767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Průzkum a využití kosmu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5851E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Natural Science</w:t>
            </w:r>
          </w:p>
        </w:tc>
      </w:tr>
      <w:tr w:rsidR="00A8581B" w:rsidRPr="00F8654B" w14:paraId="1715DC0F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2A018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NABS04 – Transport,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telecommunication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infrastructures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48E82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Doprava, telekomunikace a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ost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.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Infr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.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C109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Technical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23E3FFDF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7E572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NABS05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Energy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A1085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Energie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88A71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Technical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0F573E08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BDA49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NABS06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Industrial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production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technology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21F47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Průmyslová výroba a technologie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6AAE6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Technical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01D7781E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71C7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NABS07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Health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0B3F6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Zdraví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4C7F3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Medical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</w:p>
        </w:tc>
      </w:tr>
      <w:tr w:rsidR="00A8581B" w:rsidRPr="00F8654B" w14:paraId="2F356A35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7CB46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NABS08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Agriculture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E1500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Zemědělství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85FF1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Agricultural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veterinary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7605BEA2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3BF0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NABS09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Education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02102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Vzdělání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F13C1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Social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</w:p>
        </w:tc>
      </w:tr>
      <w:tr w:rsidR="00A8581B" w:rsidRPr="00F8654B" w14:paraId="34E00CC4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F3FCA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NABS10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Culture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,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recreation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, religion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mass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media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F1ACD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Kultura, rekreace, náboženství a média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3EBF6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Humanities</w:t>
            </w:r>
            <w:proofErr w:type="spellEnd"/>
          </w:p>
        </w:tc>
      </w:tr>
      <w:tr w:rsidR="00A8581B" w:rsidRPr="00F8654B" w14:paraId="0A2BC27A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69139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NABS11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Political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social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systems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,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structures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processes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DFF44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Politické a sociální systémy, struktury a procesy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69917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Social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</w:p>
        </w:tc>
      </w:tr>
      <w:tr w:rsidR="00A8581B" w:rsidRPr="00F8654B" w14:paraId="6769593A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081DC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NABS12 – General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advancement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of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knowledge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General University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Funds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(GUF)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2AFF6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Všeobecný rozvoj znalostí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financovaný z všeobecných univerzit. Fondů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53E70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N/A</w:t>
            </w:r>
          </w:p>
        </w:tc>
      </w:tr>
      <w:tr w:rsidR="00A8581B" w:rsidRPr="00F8654B" w14:paraId="308BDBF7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100BA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NABS121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Natural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5C6AD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přírodním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38BEE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Natural Science</w:t>
            </w:r>
          </w:p>
        </w:tc>
      </w:tr>
      <w:tr w:rsidR="00A8581B" w:rsidRPr="00F8654B" w14:paraId="483D5A57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2568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NABS122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ED4BC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technickým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3F9A7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Technical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52F166F9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F9584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NABS123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Medical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7E7F4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lékařským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A775A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Medical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</w:p>
        </w:tc>
      </w:tr>
      <w:tr w:rsidR="00A8581B" w:rsidRPr="00F8654B" w14:paraId="21DC64F5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84FE7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NABS124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Agricultural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E048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zemědělským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1281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Agricultural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veterinary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0C46066C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D9F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NABS125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Social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C36E5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sociálním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2B852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Social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</w:p>
        </w:tc>
      </w:tr>
      <w:tr w:rsidR="00A8581B" w:rsidRPr="00F8654B" w14:paraId="64D08925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10E89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NABS126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Humanities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78B8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humanitním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10B05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Humanities</w:t>
            </w:r>
            <w:proofErr w:type="spellEnd"/>
          </w:p>
        </w:tc>
      </w:tr>
      <w:tr w:rsidR="00A8581B" w:rsidRPr="00F8654B" w14:paraId="28FE627A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A317A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NABS13 – General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advancement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of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knowledge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sources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than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8D16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Všeobecný rozvoj znalostí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financovaný z ostatních zdrojů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69CE9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N/A</w:t>
            </w:r>
          </w:p>
        </w:tc>
      </w:tr>
      <w:tr w:rsidR="00A8581B" w:rsidRPr="00F8654B" w14:paraId="05EEA4F5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49A5E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NABS131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Natural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proofErr w:type="gram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sources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 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than</w:t>
            </w:r>
            <w:proofErr w:type="spellEnd"/>
            <w:proofErr w:type="gram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2DCE5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přírodním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10160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Natural Science</w:t>
            </w:r>
          </w:p>
        </w:tc>
      </w:tr>
      <w:tr w:rsidR="00A8581B" w:rsidRPr="00F8654B" w14:paraId="17E2EFA8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AFFD4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NABS132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proofErr w:type="gram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sources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 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than</w:t>
            </w:r>
            <w:proofErr w:type="spellEnd"/>
            <w:proofErr w:type="gram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54408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technickým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F9C7A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Technical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2C878B43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0B2E8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NABS133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Medical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proofErr w:type="gram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sources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 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than</w:t>
            </w:r>
            <w:proofErr w:type="spellEnd"/>
            <w:proofErr w:type="gram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C54EF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lékařským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328F7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Medical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</w:p>
        </w:tc>
      </w:tr>
      <w:tr w:rsidR="00A8581B" w:rsidRPr="00F8654B" w14:paraId="2C9BC3E8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642CF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NABS134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Agricultural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proofErr w:type="gram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sources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 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than</w:t>
            </w:r>
            <w:proofErr w:type="spellEnd"/>
            <w:proofErr w:type="gram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E541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zemědělským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0B139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Agricultural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veterinary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  <w:tr w:rsidR="00A8581B" w:rsidRPr="00F8654B" w14:paraId="1F537324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759D8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NABS135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Social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proofErr w:type="gram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sources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 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than</w:t>
            </w:r>
            <w:proofErr w:type="spellEnd"/>
            <w:proofErr w:type="gram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EA703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sociálním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9D529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Social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</w:p>
        </w:tc>
      </w:tr>
      <w:tr w:rsidR="00A8581B" w:rsidRPr="00F8654B" w14:paraId="6923FFC0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4FF79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NABS136 – R&amp;D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related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to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Humanities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financed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from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other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proofErr w:type="gram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sources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 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than</w:t>
            </w:r>
            <w:proofErr w:type="spellEnd"/>
            <w:proofErr w:type="gram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GUF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9A52B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VaV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vztažený k humanitním vědám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21ECA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Humanities</w:t>
            </w:r>
            <w:proofErr w:type="spellEnd"/>
          </w:p>
        </w:tc>
      </w:tr>
      <w:tr w:rsidR="00A8581B" w:rsidRPr="00F8654B" w14:paraId="2C99174C" w14:textId="77777777" w:rsidTr="00731000">
        <w:trPr>
          <w:trHeight w:val="283"/>
        </w:trPr>
        <w:tc>
          <w:tcPr>
            <w:tcW w:w="2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756D2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NABS14 –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Defence</w:t>
            </w:r>
            <w:proofErr w:type="spellEnd"/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A899D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Obrana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DFEEA" w14:textId="77777777" w:rsidR="00A8581B" w:rsidRPr="00F8654B" w:rsidRDefault="00A8581B" w:rsidP="00731000">
            <w:pPr>
              <w:spacing w:after="0" w:line="240" w:lineRule="auto"/>
              <w:rPr>
                <w:rFonts w:eastAsia="Times New Roman" w:cs="Arial"/>
                <w:sz w:val="17"/>
                <w:szCs w:val="17"/>
                <w:lang w:eastAsia="en-GB"/>
              </w:rPr>
            </w:pP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Technical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and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engineering</w:t>
            </w:r>
            <w:proofErr w:type="spellEnd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 xml:space="preserve"> </w:t>
            </w:r>
            <w:proofErr w:type="spellStart"/>
            <w:r w:rsidRPr="00F8654B">
              <w:rPr>
                <w:rFonts w:eastAsia="Times New Roman" w:cs="Arial"/>
                <w:sz w:val="17"/>
                <w:szCs w:val="17"/>
                <w:lang w:eastAsia="en-GB"/>
              </w:rPr>
              <w:t>sciences</w:t>
            </w:r>
            <w:proofErr w:type="spellEnd"/>
          </w:p>
        </w:tc>
      </w:tr>
    </w:tbl>
    <w:p w14:paraId="18D955E4" w14:textId="77777777" w:rsidR="00A8581B" w:rsidRPr="00F8654B" w:rsidRDefault="00A8581B" w:rsidP="00113FC9">
      <w:pPr>
        <w:rPr>
          <w:rFonts w:cs="Arial"/>
          <w:i/>
          <w:iCs/>
          <w:sz w:val="18"/>
          <w:szCs w:val="18"/>
        </w:rPr>
      </w:pPr>
    </w:p>
    <w:sectPr w:rsidR="00A8581B" w:rsidRPr="00F8654B" w:rsidSect="00113FC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DC1C1" w14:textId="77777777" w:rsidR="002B6639" w:rsidRDefault="002B6639" w:rsidP="005658B8">
      <w:pPr>
        <w:spacing w:after="0" w:line="240" w:lineRule="auto"/>
      </w:pPr>
      <w:r>
        <w:separator/>
      </w:r>
    </w:p>
  </w:endnote>
  <w:endnote w:type="continuationSeparator" w:id="0">
    <w:p w14:paraId="5DAD232A" w14:textId="77777777" w:rsidR="002B6639" w:rsidRDefault="002B6639" w:rsidP="0056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2DFD5" w14:textId="77777777" w:rsidR="00514373" w:rsidRDefault="00514373" w:rsidP="00C52C38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1158" w14:textId="0BEEAE9F" w:rsidR="00A6384A" w:rsidRDefault="00462BB5" w:rsidP="00C52C38">
    <w:pPr>
      <w:pStyle w:val="Zpat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3E517" w14:textId="77777777" w:rsidR="00A6384A" w:rsidRDefault="00A6384A" w:rsidP="005B13E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1DF1B" w14:textId="77777777" w:rsidR="002B6639" w:rsidRDefault="002B6639" w:rsidP="005658B8">
      <w:pPr>
        <w:spacing w:after="0" w:line="240" w:lineRule="auto"/>
      </w:pPr>
      <w:r>
        <w:separator/>
      </w:r>
    </w:p>
  </w:footnote>
  <w:footnote w:type="continuationSeparator" w:id="0">
    <w:p w14:paraId="7661D8DE" w14:textId="77777777" w:rsidR="002B6639" w:rsidRDefault="002B6639" w:rsidP="005658B8">
      <w:pPr>
        <w:spacing w:after="0" w:line="240" w:lineRule="auto"/>
      </w:pPr>
      <w:r>
        <w:continuationSeparator/>
      </w:r>
    </w:p>
  </w:footnote>
  <w:footnote w:id="1">
    <w:p w14:paraId="29CB05DA" w14:textId="094E3E5A" w:rsidR="00715D24" w:rsidRDefault="00715D24" w:rsidP="00715D24">
      <w:pPr>
        <w:pStyle w:val="Textpoznpodarou"/>
      </w:pPr>
      <w:r w:rsidRPr="00A77183">
        <w:rPr>
          <w:rStyle w:val="Znakapoznpodarou"/>
        </w:rPr>
        <w:footnoteRef/>
      </w:r>
      <w:r w:rsidRPr="00A77183">
        <w:t xml:space="preserve"> </w:t>
      </w:r>
      <w:r w:rsidRPr="00A77183">
        <w:rPr>
          <w:sz w:val="18"/>
          <w:szCs w:val="18"/>
        </w:rPr>
        <w:t>Státy pro mezinárodní srovnání byly vybrány obdobně jako v dokumentech Interim evaluace Programu na</w:t>
      </w:r>
      <w:r w:rsidR="00162944">
        <w:rPr>
          <w:sz w:val="18"/>
          <w:szCs w:val="18"/>
        </w:rPr>
        <w:t> </w:t>
      </w:r>
      <w:r w:rsidRPr="00A77183">
        <w:rPr>
          <w:sz w:val="18"/>
          <w:szCs w:val="18"/>
        </w:rPr>
        <w:t>podporu zdravotnického aplikovaného výzkumu na léta 2015–2022 a Koncepce zdravotnického výzkumu do</w:t>
      </w:r>
      <w:r w:rsidR="00162944">
        <w:rPr>
          <w:sz w:val="18"/>
          <w:szCs w:val="18"/>
        </w:rPr>
        <w:t> </w:t>
      </w:r>
      <w:r w:rsidRPr="00A77183">
        <w:rPr>
          <w:sz w:val="18"/>
          <w:szCs w:val="18"/>
        </w:rPr>
        <w:t>roku 2022.</w:t>
      </w:r>
      <w:r>
        <w:rPr>
          <w:sz w:val="18"/>
          <w:szCs w:val="18"/>
        </w:rPr>
        <w:t xml:space="preserve"> </w:t>
      </w:r>
      <w:r w:rsidRPr="00B37D5C">
        <w:rPr>
          <w:sz w:val="18"/>
          <w:szCs w:val="18"/>
        </w:rPr>
        <w:t>Pro porovnání absolutní výše výdajů státního rozpočtu na zdravotnický výzkum byly zvoleny srovnatelné ceny v paritě kupní síly.</w:t>
      </w:r>
    </w:p>
  </w:footnote>
  <w:footnote w:id="2">
    <w:p w14:paraId="4E01E229" w14:textId="77777777" w:rsidR="00CC2115" w:rsidRPr="00C179B7" w:rsidRDefault="00CC2115" w:rsidP="00CC2115">
      <w:pPr>
        <w:pStyle w:val="Textpoznpodarou"/>
        <w:rPr>
          <w:rFonts w:cs="Arial"/>
          <w:sz w:val="18"/>
          <w:szCs w:val="18"/>
        </w:rPr>
      </w:pPr>
      <w:r w:rsidRPr="00C179B7">
        <w:rPr>
          <w:rStyle w:val="Znakapoznpodarou"/>
          <w:rFonts w:cs="Arial"/>
          <w:sz w:val="18"/>
          <w:szCs w:val="18"/>
        </w:rPr>
        <w:footnoteRef/>
      </w:r>
      <w:r w:rsidRPr="00C179B7">
        <w:rPr>
          <w:rFonts w:cs="Arial"/>
          <w:sz w:val="18"/>
          <w:szCs w:val="18"/>
        </w:rPr>
        <w:t xml:space="preserve"> Údaje jsou také dostupné</w:t>
      </w:r>
      <w:r>
        <w:rPr>
          <w:rFonts w:cs="Arial"/>
          <w:sz w:val="18"/>
          <w:szCs w:val="18"/>
        </w:rPr>
        <w:t xml:space="preserve">: </w:t>
      </w:r>
      <w:r w:rsidRPr="006936C6">
        <w:rPr>
          <w:rFonts w:cs="Arial"/>
          <w:sz w:val="18"/>
          <w:szCs w:val="18"/>
        </w:rPr>
        <w:t>https://appsso.eurostat.ec.europa.eu/nui/show.do?dataset=gba_nabsfin07&amp;lang=en</w:t>
      </w:r>
    </w:p>
  </w:footnote>
  <w:footnote w:id="3">
    <w:p w14:paraId="5E18A558" w14:textId="77777777" w:rsidR="00021C3E" w:rsidRPr="00C179B7" w:rsidRDefault="00021C3E" w:rsidP="00021C3E">
      <w:pPr>
        <w:pStyle w:val="Textpoznpodarou"/>
        <w:rPr>
          <w:rFonts w:cs="Arial"/>
          <w:sz w:val="18"/>
          <w:szCs w:val="18"/>
        </w:rPr>
      </w:pPr>
      <w:r w:rsidRPr="00C179B7">
        <w:rPr>
          <w:rStyle w:val="Znakapoznpodarou"/>
          <w:rFonts w:cs="Arial"/>
          <w:sz w:val="18"/>
          <w:szCs w:val="18"/>
        </w:rPr>
        <w:footnoteRef/>
      </w:r>
      <w:r w:rsidRPr="00C179B7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Zdroj: </w:t>
      </w:r>
      <w:r w:rsidRPr="00306C85">
        <w:rPr>
          <w:rFonts w:cs="Arial"/>
          <w:sz w:val="18"/>
          <w:szCs w:val="18"/>
        </w:rPr>
        <w:t>Eurostat; Organisation for Economic Cooperation and Development (OECD)</w:t>
      </w:r>
      <w:r>
        <w:rPr>
          <w:rFonts w:cs="Arial"/>
          <w:sz w:val="18"/>
          <w:szCs w:val="18"/>
        </w:rPr>
        <w:t xml:space="preserve">; FTE – </w:t>
      </w:r>
      <w:r w:rsidRPr="00FC47E9">
        <w:rPr>
          <w:rFonts w:cs="Arial"/>
          <w:sz w:val="18"/>
          <w:szCs w:val="18"/>
        </w:rPr>
        <w:t>Full-time equivalent</w:t>
      </w:r>
      <w:r>
        <w:rPr>
          <w:rFonts w:cs="Arial"/>
          <w:sz w:val="18"/>
          <w:szCs w:val="18"/>
        </w:rPr>
        <w:t xml:space="preserve">, HES – </w:t>
      </w:r>
      <w:r w:rsidRPr="00FC47E9">
        <w:rPr>
          <w:rFonts w:cs="Arial"/>
          <w:sz w:val="18"/>
          <w:szCs w:val="18"/>
        </w:rPr>
        <w:t>Higher education sector</w:t>
      </w:r>
    </w:p>
  </w:footnote>
  <w:footnote w:id="4">
    <w:p w14:paraId="4FC239B5" w14:textId="77777777" w:rsidR="00C660E5" w:rsidRPr="00565305" w:rsidRDefault="00C660E5" w:rsidP="00C660E5">
      <w:pPr>
        <w:pStyle w:val="Textpoznpodarou"/>
        <w:rPr>
          <w:sz w:val="18"/>
          <w:szCs w:val="18"/>
        </w:rPr>
      </w:pPr>
      <w:r w:rsidRPr="00565305">
        <w:rPr>
          <w:rStyle w:val="Znakapoznpodarou"/>
          <w:sz w:val="18"/>
          <w:szCs w:val="18"/>
        </w:rPr>
        <w:footnoteRef/>
      </w:r>
      <w:r w:rsidRPr="00565305">
        <w:rPr>
          <w:sz w:val="18"/>
          <w:szCs w:val="18"/>
        </w:rPr>
        <w:t xml:space="preserve"> Aktuálně jsou realizovány 4 projekty sdílených činností: Národní centrum pro informační podporu výzkumu, vývoje a inovací (NCIP </w:t>
      </w:r>
      <w:r w:rsidRPr="00565305">
        <w:rPr>
          <w:sz w:val="18"/>
          <w:szCs w:val="18"/>
        </w:rPr>
        <w:t>VaVaI); Česká styčná kancelář pro výzkum v Bruselu (CZELO); Prohloubení integrace výzkumného a inovačního ekosystému ČR do Evropského výzkumného prostoru a podpora intenzivní mezinárodní spolupráce výzkumných organizací a podniků ČR ve výzkumu, vývoji a inovacích (CZERA); Strategická inteligence pro výzkum a inovace (STRATIN).</w:t>
      </w:r>
    </w:p>
  </w:footnote>
  <w:footnote w:id="5">
    <w:p w14:paraId="692CBC87" w14:textId="77777777" w:rsidR="00C660E5" w:rsidRPr="0088197D" w:rsidRDefault="00C660E5" w:rsidP="00C660E5">
      <w:pPr>
        <w:pStyle w:val="Textpoznpodarou"/>
        <w:rPr>
          <w:sz w:val="18"/>
          <w:szCs w:val="18"/>
        </w:rPr>
      </w:pPr>
      <w:r w:rsidRPr="0088197D">
        <w:rPr>
          <w:rStyle w:val="Znakapoznpodarou"/>
          <w:sz w:val="18"/>
          <w:szCs w:val="18"/>
        </w:rPr>
        <w:footnoteRef/>
      </w:r>
      <w:r w:rsidRPr="0088197D">
        <w:rPr>
          <w:sz w:val="18"/>
          <w:szCs w:val="18"/>
        </w:rPr>
        <w:t xml:space="preserve"> Některé projekty </w:t>
      </w:r>
      <w:r>
        <w:rPr>
          <w:sz w:val="18"/>
          <w:szCs w:val="18"/>
        </w:rPr>
        <w:t xml:space="preserve">financované </w:t>
      </w:r>
      <w:r w:rsidRPr="0088197D">
        <w:rPr>
          <w:sz w:val="18"/>
          <w:szCs w:val="18"/>
        </w:rPr>
        <w:t xml:space="preserve">z OP VVV jsou evidovány v IS </w:t>
      </w:r>
      <w:r w:rsidRPr="0088197D">
        <w:rPr>
          <w:sz w:val="18"/>
          <w:szCs w:val="18"/>
        </w:rPr>
        <w:t xml:space="preserve">VaVaI </w:t>
      </w:r>
      <w:r>
        <w:rPr>
          <w:sz w:val="18"/>
          <w:szCs w:val="18"/>
        </w:rPr>
        <w:t>u kapitoly</w:t>
      </w:r>
      <w:r w:rsidRPr="0088197D">
        <w:rPr>
          <w:sz w:val="18"/>
          <w:szCs w:val="18"/>
        </w:rPr>
        <w:t xml:space="preserve"> MZd. V budoucnu je možné rozvést diskusi </w:t>
      </w:r>
      <w:r>
        <w:rPr>
          <w:sz w:val="18"/>
          <w:szCs w:val="18"/>
        </w:rPr>
        <w:t>o</w:t>
      </w:r>
      <w:r w:rsidRPr="0088197D">
        <w:rPr>
          <w:sz w:val="18"/>
          <w:szCs w:val="18"/>
        </w:rPr>
        <w:t xml:space="preserve"> </w:t>
      </w:r>
      <w:r>
        <w:rPr>
          <w:sz w:val="18"/>
          <w:szCs w:val="18"/>
        </w:rPr>
        <w:t>evidenci</w:t>
      </w:r>
      <w:r w:rsidRPr="0088197D">
        <w:rPr>
          <w:sz w:val="18"/>
          <w:szCs w:val="18"/>
        </w:rPr>
        <w:t xml:space="preserve"> dalších OP v gesci dalších poskytovatelů, např. Operační program Spravedlivá transformace 2021-2027. Programový dokument k OPST vzat na vědomí usnesením vlády ze dne 16.3.2022 č. 198 a uloženo zahájení formálního dialogu s 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E852" w14:textId="13BDF0C8" w:rsidR="00514373" w:rsidRPr="005F3205" w:rsidRDefault="00514373" w:rsidP="00480AAF">
    <w:pPr>
      <w:pStyle w:val="Zhlav"/>
      <w:jc w:val="right"/>
      <w:rPr>
        <w:rFonts w:ascii="Cambria" w:hAnsi="Cambria" w:cs="Arial"/>
        <w:i/>
        <w:color w:val="1F497D"/>
        <w:sz w:val="18"/>
        <w:szCs w:val="18"/>
        <w:lang w:eastAsia="cs-CZ"/>
      </w:rPr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Nadpis_obsah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3E5D37">
      <w:rPr>
        <w:rFonts w:ascii="Cambria" w:hAnsi="Cambria" w:cs="Arial"/>
        <w:i/>
        <w:noProof/>
        <w:color w:val="1F497D"/>
        <w:sz w:val="18"/>
        <w:szCs w:val="18"/>
        <w:lang w:eastAsia="cs-CZ"/>
      </w:rPr>
      <w:t>Obsah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C6719" w14:textId="77777777" w:rsidR="00A6384A" w:rsidRPr="005F3205" w:rsidRDefault="00A6384A" w:rsidP="005F3205">
    <w:pPr>
      <w:pStyle w:val="Zhlav"/>
      <w:jc w:val="right"/>
      <w:rPr>
        <w:b/>
      </w:rPr>
    </w:pPr>
    <w:r w:rsidRPr="005F3205">
      <w:rPr>
        <w:b/>
      </w:rPr>
      <w:t>III.</w:t>
    </w:r>
  </w:p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8"/>
      <w:gridCol w:w="1559"/>
    </w:tblGrid>
    <w:tr w:rsidR="00A6384A" w:rsidRPr="002C1EC0" w14:paraId="6B1DFDCA" w14:textId="77777777" w:rsidTr="002C1EC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3BF888" w14:textId="77777777" w:rsidR="00A6384A" w:rsidRPr="002C1EC0" w:rsidRDefault="00A6384A" w:rsidP="002C1EC0">
          <w:pPr>
            <w:pStyle w:val="Zhlav"/>
            <w:tabs>
              <w:tab w:val="clear" w:pos="4536"/>
              <w:tab w:val="clear" w:pos="9072"/>
            </w:tabs>
            <w:ind w:firstLine="1985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0" layoutInCell="1" allowOverlap="1" wp14:anchorId="0CA779B4" wp14:editId="0FF4A099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0"/>
                <wp:wrapNone/>
                <wp:docPr id="1397831486" name="Obrázek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1EC0">
            <w:rPr>
              <w:rFonts w:cs="Arial"/>
              <w:b/>
            </w:rPr>
            <w:t>Rada pro výzkum, vývoj a inovace</w:t>
          </w: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BA5A10" w14:textId="77777777" w:rsidR="00A6384A" w:rsidRPr="002C1EC0" w:rsidRDefault="00A6384A" w:rsidP="002C1EC0">
          <w:pPr>
            <w:pStyle w:val="Zhlav"/>
            <w:jc w:val="center"/>
            <w:rPr>
              <w:rFonts w:cs="Arial"/>
              <w:b/>
              <w:color w:val="FFFFFF"/>
              <w:sz w:val="28"/>
              <w:szCs w:val="28"/>
            </w:rPr>
          </w:pPr>
          <w:r w:rsidRPr="002C1EC0">
            <w:rPr>
              <w:rFonts w:cs="Arial"/>
              <w:b/>
              <w:color w:val="FFFFFF"/>
              <w:sz w:val="28"/>
              <w:szCs w:val="28"/>
            </w:rPr>
            <w:t>341/A3</w:t>
          </w:r>
        </w:p>
      </w:tc>
    </w:tr>
  </w:tbl>
  <w:p w14:paraId="789E1063" w14:textId="77777777" w:rsidR="00A6384A" w:rsidRDefault="00A638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D2CC8" w14:textId="3B621198" w:rsidR="00A6384A" w:rsidRPr="005F3205" w:rsidRDefault="00A6384A" w:rsidP="00932FE9">
    <w:pPr>
      <w:pStyle w:val="Zhlav"/>
      <w:jc w:val="right"/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"Nadpis 1"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3E5D37">
      <w:rPr>
        <w:rFonts w:ascii="Cambria" w:hAnsi="Cambria" w:cs="Arial"/>
        <w:i/>
        <w:noProof/>
        <w:color w:val="1F497D"/>
        <w:sz w:val="18"/>
        <w:szCs w:val="18"/>
        <w:lang w:eastAsia="cs-CZ"/>
      </w:rPr>
      <w:t>Vybrané determinanty oborové struktury přímé podpory ze SR ČR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501DC83"/>
    <w:multiLevelType w:val="hybridMultilevel"/>
    <w:tmpl w:val="40CC4E62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2" w15:restartNumberingAfterBreak="0">
    <w:nsid w:val="01CB013E"/>
    <w:multiLevelType w:val="hybridMultilevel"/>
    <w:tmpl w:val="B6AC84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4527B9"/>
    <w:multiLevelType w:val="hybridMultilevel"/>
    <w:tmpl w:val="5582F8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953E8"/>
    <w:multiLevelType w:val="hybridMultilevel"/>
    <w:tmpl w:val="70ACF08C"/>
    <w:lvl w:ilvl="0" w:tplc="DC2ADEF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F4C8C"/>
    <w:multiLevelType w:val="hybridMultilevel"/>
    <w:tmpl w:val="40FE6F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AAD1E2A"/>
    <w:multiLevelType w:val="hybridMultilevel"/>
    <w:tmpl w:val="750CE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91517"/>
    <w:multiLevelType w:val="hybridMultilevel"/>
    <w:tmpl w:val="13DAE8F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690E4C"/>
    <w:multiLevelType w:val="hybridMultilevel"/>
    <w:tmpl w:val="4678F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73246"/>
    <w:multiLevelType w:val="multilevel"/>
    <w:tmpl w:val="DAB4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38661C"/>
    <w:multiLevelType w:val="hybridMultilevel"/>
    <w:tmpl w:val="173EF0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4E1918"/>
    <w:multiLevelType w:val="hybridMultilevel"/>
    <w:tmpl w:val="B3C63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07044"/>
    <w:multiLevelType w:val="hybridMultilevel"/>
    <w:tmpl w:val="DDF8357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EB2A2B"/>
    <w:multiLevelType w:val="hybridMultilevel"/>
    <w:tmpl w:val="F8206E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E1432"/>
    <w:multiLevelType w:val="hybridMultilevel"/>
    <w:tmpl w:val="13DAE8F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E177DB"/>
    <w:multiLevelType w:val="hybridMultilevel"/>
    <w:tmpl w:val="C11A89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A786082"/>
    <w:multiLevelType w:val="hybridMultilevel"/>
    <w:tmpl w:val="569C39E2"/>
    <w:lvl w:ilvl="0" w:tplc="1FDC9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12A6A"/>
    <w:multiLevelType w:val="hybridMultilevel"/>
    <w:tmpl w:val="E37EE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024A4"/>
    <w:multiLevelType w:val="multilevel"/>
    <w:tmpl w:val="279289E8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3DE711BC"/>
    <w:multiLevelType w:val="hybridMultilevel"/>
    <w:tmpl w:val="560C8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80B1F"/>
    <w:multiLevelType w:val="hybridMultilevel"/>
    <w:tmpl w:val="DDF8357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5B3170"/>
    <w:multiLevelType w:val="hybridMultilevel"/>
    <w:tmpl w:val="63D455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32D43"/>
    <w:multiLevelType w:val="hybridMultilevel"/>
    <w:tmpl w:val="1FAE9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74A4F"/>
    <w:multiLevelType w:val="hybridMultilevel"/>
    <w:tmpl w:val="A5C630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24873"/>
    <w:multiLevelType w:val="multilevel"/>
    <w:tmpl w:val="A44A30F8"/>
    <w:styleLink w:val="Styl3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5FE477DF"/>
    <w:multiLevelType w:val="hybridMultilevel"/>
    <w:tmpl w:val="F6A23C4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B773A2"/>
    <w:multiLevelType w:val="hybridMultilevel"/>
    <w:tmpl w:val="E71E0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A574B"/>
    <w:multiLevelType w:val="hybridMultilevel"/>
    <w:tmpl w:val="EFAAF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C46ED"/>
    <w:multiLevelType w:val="hybridMultilevel"/>
    <w:tmpl w:val="7864FC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A8043C"/>
    <w:multiLevelType w:val="hybridMultilevel"/>
    <w:tmpl w:val="C7049A7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A502174"/>
    <w:multiLevelType w:val="hybridMultilevel"/>
    <w:tmpl w:val="D96E09B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A8E6948"/>
    <w:multiLevelType w:val="hybridMultilevel"/>
    <w:tmpl w:val="A224B9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C0E9B"/>
    <w:multiLevelType w:val="hybridMultilevel"/>
    <w:tmpl w:val="BC535E7A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E5D15A7"/>
    <w:multiLevelType w:val="hybridMultilevel"/>
    <w:tmpl w:val="A224B9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949778">
    <w:abstractNumId w:val="18"/>
  </w:num>
  <w:num w:numId="2" w16cid:durableId="1966960497">
    <w:abstractNumId w:val="24"/>
  </w:num>
  <w:num w:numId="3" w16cid:durableId="947128380">
    <w:abstractNumId w:val="16"/>
  </w:num>
  <w:num w:numId="4" w16cid:durableId="2071341692">
    <w:abstractNumId w:val="0"/>
  </w:num>
  <w:num w:numId="5" w16cid:durableId="312680100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9982694">
    <w:abstractNumId w:val="11"/>
  </w:num>
  <w:num w:numId="7" w16cid:durableId="145827261">
    <w:abstractNumId w:val="26"/>
  </w:num>
  <w:num w:numId="8" w16cid:durableId="1086540164">
    <w:abstractNumId w:val="22"/>
  </w:num>
  <w:num w:numId="9" w16cid:durableId="942108058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0933981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720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5389303">
    <w:abstractNumId w:val="18"/>
  </w:num>
  <w:num w:numId="13" w16cid:durableId="1776974453">
    <w:abstractNumId w:val="18"/>
  </w:num>
  <w:num w:numId="14" w16cid:durableId="1441955030">
    <w:abstractNumId w:val="18"/>
  </w:num>
  <w:num w:numId="15" w16cid:durableId="1549489771">
    <w:abstractNumId w:val="18"/>
  </w:num>
  <w:num w:numId="16" w16cid:durableId="1898852331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7269852">
    <w:abstractNumId w:val="10"/>
  </w:num>
  <w:num w:numId="18" w16cid:durableId="572735181">
    <w:abstractNumId w:val="6"/>
  </w:num>
  <w:num w:numId="19" w16cid:durableId="535432717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7615012">
    <w:abstractNumId w:val="1"/>
  </w:num>
  <w:num w:numId="21" w16cid:durableId="743841039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4391203">
    <w:abstractNumId w:val="27"/>
  </w:num>
  <w:num w:numId="23" w16cid:durableId="1258518726">
    <w:abstractNumId w:val="28"/>
  </w:num>
  <w:num w:numId="24" w16cid:durableId="1220825637">
    <w:abstractNumId w:val="4"/>
  </w:num>
  <w:num w:numId="25" w16cid:durableId="61804763">
    <w:abstractNumId w:val="4"/>
  </w:num>
  <w:num w:numId="26" w16cid:durableId="25763912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0920018">
    <w:abstractNumId w:val="32"/>
  </w:num>
  <w:num w:numId="28" w16cid:durableId="332799423">
    <w:abstractNumId w:val="5"/>
  </w:num>
  <w:num w:numId="29" w16cid:durableId="44480777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5051430">
    <w:abstractNumId w:val="18"/>
  </w:num>
  <w:num w:numId="31" w16cid:durableId="1412313365">
    <w:abstractNumId w:val="18"/>
  </w:num>
  <w:num w:numId="32" w16cid:durableId="1440029213">
    <w:abstractNumId w:val="19"/>
  </w:num>
  <w:num w:numId="33" w16cid:durableId="998538830">
    <w:abstractNumId w:val="29"/>
  </w:num>
  <w:num w:numId="34" w16cid:durableId="908811704">
    <w:abstractNumId w:val="14"/>
  </w:num>
  <w:num w:numId="35" w16cid:durableId="1630893812">
    <w:abstractNumId w:val="30"/>
  </w:num>
  <w:num w:numId="36" w16cid:durableId="2071297272">
    <w:abstractNumId w:val="20"/>
  </w:num>
  <w:num w:numId="37" w16cid:durableId="488327013">
    <w:abstractNumId w:val="12"/>
  </w:num>
  <w:num w:numId="38" w16cid:durableId="1570379125">
    <w:abstractNumId w:val="2"/>
  </w:num>
  <w:num w:numId="39" w16cid:durableId="1753626596">
    <w:abstractNumId w:val="17"/>
  </w:num>
  <w:num w:numId="40" w16cid:durableId="391275945">
    <w:abstractNumId w:val="7"/>
  </w:num>
  <w:num w:numId="41" w16cid:durableId="1645544177">
    <w:abstractNumId w:val="25"/>
  </w:num>
  <w:num w:numId="42" w16cid:durableId="1256327806">
    <w:abstractNumId w:val="3"/>
  </w:num>
  <w:num w:numId="43" w16cid:durableId="2008708313">
    <w:abstractNumId w:val="15"/>
  </w:num>
  <w:num w:numId="44" w16cid:durableId="793056887">
    <w:abstractNumId w:val="31"/>
  </w:num>
  <w:num w:numId="45" w16cid:durableId="371660001">
    <w:abstractNumId w:val="33"/>
  </w:num>
  <w:num w:numId="46" w16cid:durableId="330068622">
    <w:abstractNumId w:val="8"/>
  </w:num>
  <w:num w:numId="47" w16cid:durableId="579294290">
    <w:abstractNumId w:val="21"/>
  </w:num>
  <w:num w:numId="48" w16cid:durableId="1163735326">
    <w:abstractNumId w:val="13"/>
  </w:num>
  <w:num w:numId="49" w16cid:durableId="821694653">
    <w:abstractNumId w:val="23"/>
  </w:num>
  <w:num w:numId="50" w16cid:durableId="135338617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2E"/>
    <w:rsid w:val="00000C4E"/>
    <w:rsid w:val="00001245"/>
    <w:rsid w:val="00001B5B"/>
    <w:rsid w:val="00002B22"/>
    <w:rsid w:val="0000546D"/>
    <w:rsid w:val="00006D19"/>
    <w:rsid w:val="000073EB"/>
    <w:rsid w:val="0001225B"/>
    <w:rsid w:val="000122FF"/>
    <w:rsid w:val="00013538"/>
    <w:rsid w:val="00014859"/>
    <w:rsid w:val="0001793A"/>
    <w:rsid w:val="00021A2E"/>
    <w:rsid w:val="00021C3E"/>
    <w:rsid w:val="0002349C"/>
    <w:rsid w:val="00023578"/>
    <w:rsid w:val="000307D2"/>
    <w:rsid w:val="00030EAF"/>
    <w:rsid w:val="00031210"/>
    <w:rsid w:val="00032CF9"/>
    <w:rsid w:val="00035BB0"/>
    <w:rsid w:val="0003646C"/>
    <w:rsid w:val="00045F1D"/>
    <w:rsid w:val="00046725"/>
    <w:rsid w:val="0005100F"/>
    <w:rsid w:val="000545E4"/>
    <w:rsid w:val="00055BD6"/>
    <w:rsid w:val="00057018"/>
    <w:rsid w:val="0005711A"/>
    <w:rsid w:val="00060603"/>
    <w:rsid w:val="000629FE"/>
    <w:rsid w:val="00063F74"/>
    <w:rsid w:val="00064AE6"/>
    <w:rsid w:val="00065D05"/>
    <w:rsid w:val="00066663"/>
    <w:rsid w:val="00070375"/>
    <w:rsid w:val="00070E1D"/>
    <w:rsid w:val="000712B8"/>
    <w:rsid w:val="00071F0F"/>
    <w:rsid w:val="0007204A"/>
    <w:rsid w:val="00072B8A"/>
    <w:rsid w:val="00073116"/>
    <w:rsid w:val="00073C0F"/>
    <w:rsid w:val="0007473D"/>
    <w:rsid w:val="00074F49"/>
    <w:rsid w:val="000762AB"/>
    <w:rsid w:val="00081E4A"/>
    <w:rsid w:val="00082978"/>
    <w:rsid w:val="000835B6"/>
    <w:rsid w:val="00083F1B"/>
    <w:rsid w:val="000845BF"/>
    <w:rsid w:val="00086360"/>
    <w:rsid w:val="00091ADE"/>
    <w:rsid w:val="00093BE0"/>
    <w:rsid w:val="000953E9"/>
    <w:rsid w:val="000A0F46"/>
    <w:rsid w:val="000A262B"/>
    <w:rsid w:val="000A2E25"/>
    <w:rsid w:val="000A4F85"/>
    <w:rsid w:val="000A6CC3"/>
    <w:rsid w:val="000A75A3"/>
    <w:rsid w:val="000A7A9E"/>
    <w:rsid w:val="000B0AD7"/>
    <w:rsid w:val="000B2C01"/>
    <w:rsid w:val="000B4E4D"/>
    <w:rsid w:val="000B5B3B"/>
    <w:rsid w:val="000B7382"/>
    <w:rsid w:val="000C0E23"/>
    <w:rsid w:val="000C21BE"/>
    <w:rsid w:val="000C448D"/>
    <w:rsid w:val="000C4A9F"/>
    <w:rsid w:val="000C4AFB"/>
    <w:rsid w:val="000D2044"/>
    <w:rsid w:val="000D4A6B"/>
    <w:rsid w:val="000D7F9E"/>
    <w:rsid w:val="000E0E63"/>
    <w:rsid w:val="000E2AC1"/>
    <w:rsid w:val="000E3CBA"/>
    <w:rsid w:val="000E4F68"/>
    <w:rsid w:val="000F3CB9"/>
    <w:rsid w:val="000F48B2"/>
    <w:rsid w:val="0010036E"/>
    <w:rsid w:val="001009A1"/>
    <w:rsid w:val="00105C9A"/>
    <w:rsid w:val="001067F9"/>
    <w:rsid w:val="00106FA6"/>
    <w:rsid w:val="001113A8"/>
    <w:rsid w:val="00112CC9"/>
    <w:rsid w:val="00113FC9"/>
    <w:rsid w:val="00115AD5"/>
    <w:rsid w:val="00117D17"/>
    <w:rsid w:val="00120C0C"/>
    <w:rsid w:val="00120D0C"/>
    <w:rsid w:val="00121A94"/>
    <w:rsid w:val="001223EF"/>
    <w:rsid w:val="00124BD8"/>
    <w:rsid w:val="00126D20"/>
    <w:rsid w:val="00130B2F"/>
    <w:rsid w:val="00131FDF"/>
    <w:rsid w:val="00133BB6"/>
    <w:rsid w:val="00133D39"/>
    <w:rsid w:val="00134524"/>
    <w:rsid w:val="001375D1"/>
    <w:rsid w:val="00146748"/>
    <w:rsid w:val="00152CAD"/>
    <w:rsid w:val="0015329D"/>
    <w:rsid w:val="001533F7"/>
    <w:rsid w:val="001555BC"/>
    <w:rsid w:val="00155CF0"/>
    <w:rsid w:val="00161552"/>
    <w:rsid w:val="00162944"/>
    <w:rsid w:val="0016408D"/>
    <w:rsid w:val="001666F6"/>
    <w:rsid w:val="00166D72"/>
    <w:rsid w:val="001702BD"/>
    <w:rsid w:val="0017053F"/>
    <w:rsid w:val="001739A8"/>
    <w:rsid w:val="001751E0"/>
    <w:rsid w:val="00183C4A"/>
    <w:rsid w:val="00186511"/>
    <w:rsid w:val="001865F2"/>
    <w:rsid w:val="001903DA"/>
    <w:rsid w:val="00193101"/>
    <w:rsid w:val="00193DEE"/>
    <w:rsid w:val="0019436A"/>
    <w:rsid w:val="001945D5"/>
    <w:rsid w:val="00194AB0"/>
    <w:rsid w:val="00195F41"/>
    <w:rsid w:val="00196358"/>
    <w:rsid w:val="001A1899"/>
    <w:rsid w:val="001A4F3A"/>
    <w:rsid w:val="001A59D1"/>
    <w:rsid w:val="001A6A17"/>
    <w:rsid w:val="001A79D7"/>
    <w:rsid w:val="001B06B9"/>
    <w:rsid w:val="001B0BFD"/>
    <w:rsid w:val="001B196E"/>
    <w:rsid w:val="001B2B27"/>
    <w:rsid w:val="001B637F"/>
    <w:rsid w:val="001C0901"/>
    <w:rsid w:val="001C18AE"/>
    <w:rsid w:val="001C1EFD"/>
    <w:rsid w:val="001C1FF7"/>
    <w:rsid w:val="001C5E26"/>
    <w:rsid w:val="001D03B4"/>
    <w:rsid w:val="001D0F94"/>
    <w:rsid w:val="001D2E86"/>
    <w:rsid w:val="001D55C2"/>
    <w:rsid w:val="001E6009"/>
    <w:rsid w:val="001E73E7"/>
    <w:rsid w:val="001F2886"/>
    <w:rsid w:val="001F59F2"/>
    <w:rsid w:val="00204B3D"/>
    <w:rsid w:val="00204F9F"/>
    <w:rsid w:val="00206C51"/>
    <w:rsid w:val="002076DD"/>
    <w:rsid w:val="0021282F"/>
    <w:rsid w:val="0021495D"/>
    <w:rsid w:val="0021501B"/>
    <w:rsid w:val="00215198"/>
    <w:rsid w:val="00216252"/>
    <w:rsid w:val="002166AB"/>
    <w:rsid w:val="00221775"/>
    <w:rsid w:val="00224FBC"/>
    <w:rsid w:val="00232162"/>
    <w:rsid w:val="00233CDF"/>
    <w:rsid w:val="00234679"/>
    <w:rsid w:val="00235135"/>
    <w:rsid w:val="002359A5"/>
    <w:rsid w:val="00235F1D"/>
    <w:rsid w:val="00242693"/>
    <w:rsid w:val="002470A7"/>
    <w:rsid w:val="00247814"/>
    <w:rsid w:val="00252A12"/>
    <w:rsid w:val="00254E69"/>
    <w:rsid w:val="00256D9F"/>
    <w:rsid w:val="00260A65"/>
    <w:rsid w:val="00261036"/>
    <w:rsid w:val="002618DF"/>
    <w:rsid w:val="00261DDC"/>
    <w:rsid w:val="00264987"/>
    <w:rsid w:val="0026498D"/>
    <w:rsid w:val="00264CC9"/>
    <w:rsid w:val="0026585E"/>
    <w:rsid w:val="00265971"/>
    <w:rsid w:val="0027293F"/>
    <w:rsid w:val="0027515B"/>
    <w:rsid w:val="0028289A"/>
    <w:rsid w:val="00283298"/>
    <w:rsid w:val="0028360F"/>
    <w:rsid w:val="002850CD"/>
    <w:rsid w:val="00286E03"/>
    <w:rsid w:val="00287130"/>
    <w:rsid w:val="00287FE3"/>
    <w:rsid w:val="00290264"/>
    <w:rsid w:val="00291D88"/>
    <w:rsid w:val="00292B92"/>
    <w:rsid w:val="00296AE2"/>
    <w:rsid w:val="00296FDB"/>
    <w:rsid w:val="002A0BFE"/>
    <w:rsid w:val="002A245C"/>
    <w:rsid w:val="002A4B2A"/>
    <w:rsid w:val="002A53C3"/>
    <w:rsid w:val="002A5903"/>
    <w:rsid w:val="002A5E54"/>
    <w:rsid w:val="002A6032"/>
    <w:rsid w:val="002A6E3B"/>
    <w:rsid w:val="002A70D3"/>
    <w:rsid w:val="002B2C01"/>
    <w:rsid w:val="002B5476"/>
    <w:rsid w:val="002B5707"/>
    <w:rsid w:val="002B5D84"/>
    <w:rsid w:val="002B6639"/>
    <w:rsid w:val="002B6C17"/>
    <w:rsid w:val="002C1B10"/>
    <w:rsid w:val="002C1EC0"/>
    <w:rsid w:val="002C22A2"/>
    <w:rsid w:val="002C28C4"/>
    <w:rsid w:val="002C6532"/>
    <w:rsid w:val="002D2825"/>
    <w:rsid w:val="002D28E3"/>
    <w:rsid w:val="002D2B7D"/>
    <w:rsid w:val="002E1E8B"/>
    <w:rsid w:val="002E374F"/>
    <w:rsid w:val="002E52B2"/>
    <w:rsid w:val="002E5831"/>
    <w:rsid w:val="002E5A3B"/>
    <w:rsid w:val="002E61B6"/>
    <w:rsid w:val="002E7A5B"/>
    <w:rsid w:val="002F37F3"/>
    <w:rsid w:val="002F5E65"/>
    <w:rsid w:val="002F7885"/>
    <w:rsid w:val="00306C85"/>
    <w:rsid w:val="003106DB"/>
    <w:rsid w:val="003107AC"/>
    <w:rsid w:val="00313FD1"/>
    <w:rsid w:val="0031455B"/>
    <w:rsid w:val="0032283D"/>
    <w:rsid w:val="003248BE"/>
    <w:rsid w:val="00326563"/>
    <w:rsid w:val="0032705F"/>
    <w:rsid w:val="00330DDB"/>
    <w:rsid w:val="00331B10"/>
    <w:rsid w:val="00332FF6"/>
    <w:rsid w:val="003339A3"/>
    <w:rsid w:val="0034172F"/>
    <w:rsid w:val="00341C96"/>
    <w:rsid w:val="00342938"/>
    <w:rsid w:val="00343F7D"/>
    <w:rsid w:val="00346283"/>
    <w:rsid w:val="00346514"/>
    <w:rsid w:val="00350177"/>
    <w:rsid w:val="003507E2"/>
    <w:rsid w:val="00352912"/>
    <w:rsid w:val="00355BB6"/>
    <w:rsid w:val="00355D63"/>
    <w:rsid w:val="00363B17"/>
    <w:rsid w:val="00363BC8"/>
    <w:rsid w:val="00370285"/>
    <w:rsid w:val="00370625"/>
    <w:rsid w:val="00373A79"/>
    <w:rsid w:val="003866E2"/>
    <w:rsid w:val="00390E00"/>
    <w:rsid w:val="0039157A"/>
    <w:rsid w:val="00392BFF"/>
    <w:rsid w:val="003971CF"/>
    <w:rsid w:val="003A0ABA"/>
    <w:rsid w:val="003A1F12"/>
    <w:rsid w:val="003A46BD"/>
    <w:rsid w:val="003A5E10"/>
    <w:rsid w:val="003A7F83"/>
    <w:rsid w:val="003B1E1D"/>
    <w:rsid w:val="003B23CD"/>
    <w:rsid w:val="003B32F7"/>
    <w:rsid w:val="003B613E"/>
    <w:rsid w:val="003B6AE9"/>
    <w:rsid w:val="003B7E53"/>
    <w:rsid w:val="003C0357"/>
    <w:rsid w:val="003C1B85"/>
    <w:rsid w:val="003C1F7B"/>
    <w:rsid w:val="003C45AB"/>
    <w:rsid w:val="003C6E51"/>
    <w:rsid w:val="003C7C3A"/>
    <w:rsid w:val="003D01B9"/>
    <w:rsid w:val="003D14B6"/>
    <w:rsid w:val="003D4C80"/>
    <w:rsid w:val="003D4F7E"/>
    <w:rsid w:val="003D5361"/>
    <w:rsid w:val="003D6F1C"/>
    <w:rsid w:val="003E0516"/>
    <w:rsid w:val="003E08D8"/>
    <w:rsid w:val="003E1F64"/>
    <w:rsid w:val="003E20EF"/>
    <w:rsid w:val="003E3650"/>
    <w:rsid w:val="003E36B5"/>
    <w:rsid w:val="003E56DE"/>
    <w:rsid w:val="003E5C8C"/>
    <w:rsid w:val="003E5D37"/>
    <w:rsid w:val="003E5FC4"/>
    <w:rsid w:val="003F0637"/>
    <w:rsid w:val="003F271B"/>
    <w:rsid w:val="0040327F"/>
    <w:rsid w:val="00403B59"/>
    <w:rsid w:val="00404D79"/>
    <w:rsid w:val="00404FC1"/>
    <w:rsid w:val="0041249C"/>
    <w:rsid w:val="00421865"/>
    <w:rsid w:val="0042209E"/>
    <w:rsid w:val="004220A8"/>
    <w:rsid w:val="0042631D"/>
    <w:rsid w:val="0042649C"/>
    <w:rsid w:val="004306CC"/>
    <w:rsid w:val="0043130C"/>
    <w:rsid w:val="004338D4"/>
    <w:rsid w:val="00435BC3"/>
    <w:rsid w:val="00437BB7"/>
    <w:rsid w:val="00444570"/>
    <w:rsid w:val="0044502C"/>
    <w:rsid w:val="00446046"/>
    <w:rsid w:val="004463D9"/>
    <w:rsid w:val="0044738D"/>
    <w:rsid w:val="004515D3"/>
    <w:rsid w:val="00460CC3"/>
    <w:rsid w:val="00462BB5"/>
    <w:rsid w:val="00463E23"/>
    <w:rsid w:val="004651CE"/>
    <w:rsid w:val="00465E44"/>
    <w:rsid w:val="00466E6A"/>
    <w:rsid w:val="004712B2"/>
    <w:rsid w:val="00471971"/>
    <w:rsid w:val="00471C35"/>
    <w:rsid w:val="00472EF3"/>
    <w:rsid w:val="00475635"/>
    <w:rsid w:val="00480AAF"/>
    <w:rsid w:val="00481A18"/>
    <w:rsid w:val="00481E88"/>
    <w:rsid w:val="00482F37"/>
    <w:rsid w:val="00484627"/>
    <w:rsid w:val="00485F9C"/>
    <w:rsid w:val="004862A7"/>
    <w:rsid w:val="00486D97"/>
    <w:rsid w:val="004929EA"/>
    <w:rsid w:val="00494100"/>
    <w:rsid w:val="00496169"/>
    <w:rsid w:val="00496431"/>
    <w:rsid w:val="004A283F"/>
    <w:rsid w:val="004A4BCF"/>
    <w:rsid w:val="004A6AAF"/>
    <w:rsid w:val="004A6FB6"/>
    <w:rsid w:val="004A7CA2"/>
    <w:rsid w:val="004B03BB"/>
    <w:rsid w:val="004B1649"/>
    <w:rsid w:val="004B1C0D"/>
    <w:rsid w:val="004B2955"/>
    <w:rsid w:val="004B60EF"/>
    <w:rsid w:val="004C0C38"/>
    <w:rsid w:val="004C2BE9"/>
    <w:rsid w:val="004C32DB"/>
    <w:rsid w:val="004C4BD1"/>
    <w:rsid w:val="004D0457"/>
    <w:rsid w:val="004D0F58"/>
    <w:rsid w:val="004D1E4F"/>
    <w:rsid w:val="004D21D3"/>
    <w:rsid w:val="004D26C8"/>
    <w:rsid w:val="004D3523"/>
    <w:rsid w:val="004D3F7F"/>
    <w:rsid w:val="004D596E"/>
    <w:rsid w:val="004D5C03"/>
    <w:rsid w:val="004D5F77"/>
    <w:rsid w:val="004D6283"/>
    <w:rsid w:val="004E2F11"/>
    <w:rsid w:val="004E50C4"/>
    <w:rsid w:val="004E51BD"/>
    <w:rsid w:val="004F19D3"/>
    <w:rsid w:val="004F4162"/>
    <w:rsid w:val="004F477E"/>
    <w:rsid w:val="004F7146"/>
    <w:rsid w:val="004F7539"/>
    <w:rsid w:val="0050225B"/>
    <w:rsid w:val="0050388B"/>
    <w:rsid w:val="00504C5A"/>
    <w:rsid w:val="00505B6B"/>
    <w:rsid w:val="005101FF"/>
    <w:rsid w:val="005112B0"/>
    <w:rsid w:val="005115BF"/>
    <w:rsid w:val="00514373"/>
    <w:rsid w:val="0051474B"/>
    <w:rsid w:val="00515A9D"/>
    <w:rsid w:val="005169D8"/>
    <w:rsid w:val="00517DEA"/>
    <w:rsid w:val="00517E87"/>
    <w:rsid w:val="00522203"/>
    <w:rsid w:val="00522A1B"/>
    <w:rsid w:val="005259EF"/>
    <w:rsid w:val="00525C09"/>
    <w:rsid w:val="00525D50"/>
    <w:rsid w:val="00526DF9"/>
    <w:rsid w:val="00527BEE"/>
    <w:rsid w:val="0053287F"/>
    <w:rsid w:val="00532D1E"/>
    <w:rsid w:val="00534C30"/>
    <w:rsid w:val="00535817"/>
    <w:rsid w:val="00535914"/>
    <w:rsid w:val="00536FAF"/>
    <w:rsid w:val="005373B0"/>
    <w:rsid w:val="005410AC"/>
    <w:rsid w:val="00542E5E"/>
    <w:rsid w:val="00543A89"/>
    <w:rsid w:val="00543C87"/>
    <w:rsid w:val="00547EC5"/>
    <w:rsid w:val="00550DFD"/>
    <w:rsid w:val="00550F61"/>
    <w:rsid w:val="005572BC"/>
    <w:rsid w:val="00557F41"/>
    <w:rsid w:val="00562FC0"/>
    <w:rsid w:val="00563299"/>
    <w:rsid w:val="00564994"/>
    <w:rsid w:val="00565305"/>
    <w:rsid w:val="005658B8"/>
    <w:rsid w:val="00567819"/>
    <w:rsid w:val="005713B1"/>
    <w:rsid w:val="005719D7"/>
    <w:rsid w:val="00572BA6"/>
    <w:rsid w:val="00572C98"/>
    <w:rsid w:val="00573E0D"/>
    <w:rsid w:val="00573E85"/>
    <w:rsid w:val="00577031"/>
    <w:rsid w:val="00577527"/>
    <w:rsid w:val="005801AC"/>
    <w:rsid w:val="005808E9"/>
    <w:rsid w:val="00581648"/>
    <w:rsid w:val="005831D5"/>
    <w:rsid w:val="00583D47"/>
    <w:rsid w:val="0058450D"/>
    <w:rsid w:val="00586194"/>
    <w:rsid w:val="0058726D"/>
    <w:rsid w:val="005943D1"/>
    <w:rsid w:val="00595EE2"/>
    <w:rsid w:val="005A11C9"/>
    <w:rsid w:val="005A379D"/>
    <w:rsid w:val="005A4477"/>
    <w:rsid w:val="005A7235"/>
    <w:rsid w:val="005B00D2"/>
    <w:rsid w:val="005B13E1"/>
    <w:rsid w:val="005B30DA"/>
    <w:rsid w:val="005B3A58"/>
    <w:rsid w:val="005B4745"/>
    <w:rsid w:val="005B5370"/>
    <w:rsid w:val="005B63E9"/>
    <w:rsid w:val="005C041C"/>
    <w:rsid w:val="005C35BC"/>
    <w:rsid w:val="005C367B"/>
    <w:rsid w:val="005C4171"/>
    <w:rsid w:val="005C57E3"/>
    <w:rsid w:val="005C7C03"/>
    <w:rsid w:val="005D10F2"/>
    <w:rsid w:val="005D294E"/>
    <w:rsid w:val="005D453A"/>
    <w:rsid w:val="005D4931"/>
    <w:rsid w:val="005D58E4"/>
    <w:rsid w:val="005D62D6"/>
    <w:rsid w:val="005D7926"/>
    <w:rsid w:val="005E40F8"/>
    <w:rsid w:val="005E414F"/>
    <w:rsid w:val="005F0B45"/>
    <w:rsid w:val="005F160A"/>
    <w:rsid w:val="005F3205"/>
    <w:rsid w:val="005F343B"/>
    <w:rsid w:val="005F42A8"/>
    <w:rsid w:val="005F4A96"/>
    <w:rsid w:val="005F5965"/>
    <w:rsid w:val="005F5EE7"/>
    <w:rsid w:val="005F61B3"/>
    <w:rsid w:val="005F6B76"/>
    <w:rsid w:val="006004D1"/>
    <w:rsid w:val="00600C8E"/>
    <w:rsid w:val="0060347A"/>
    <w:rsid w:val="0060423C"/>
    <w:rsid w:val="0060667E"/>
    <w:rsid w:val="006072DB"/>
    <w:rsid w:val="006108E3"/>
    <w:rsid w:val="00610DE2"/>
    <w:rsid w:val="00612520"/>
    <w:rsid w:val="00630014"/>
    <w:rsid w:val="006308BE"/>
    <w:rsid w:val="00631A33"/>
    <w:rsid w:val="00637451"/>
    <w:rsid w:val="0064003A"/>
    <w:rsid w:val="0064048D"/>
    <w:rsid w:val="00641F89"/>
    <w:rsid w:val="00642A1A"/>
    <w:rsid w:val="00645F31"/>
    <w:rsid w:val="00646025"/>
    <w:rsid w:val="00646C03"/>
    <w:rsid w:val="00646C81"/>
    <w:rsid w:val="00646D88"/>
    <w:rsid w:val="006510B8"/>
    <w:rsid w:val="0065121B"/>
    <w:rsid w:val="00651360"/>
    <w:rsid w:val="00652449"/>
    <w:rsid w:val="00652F92"/>
    <w:rsid w:val="00653A24"/>
    <w:rsid w:val="00655AD7"/>
    <w:rsid w:val="00657120"/>
    <w:rsid w:val="00662B9B"/>
    <w:rsid w:val="0067016E"/>
    <w:rsid w:val="00671610"/>
    <w:rsid w:val="00671BFE"/>
    <w:rsid w:val="00672C35"/>
    <w:rsid w:val="00674424"/>
    <w:rsid w:val="006776CB"/>
    <w:rsid w:val="006778A5"/>
    <w:rsid w:val="00685825"/>
    <w:rsid w:val="00685CAC"/>
    <w:rsid w:val="00685E08"/>
    <w:rsid w:val="00686BE8"/>
    <w:rsid w:val="00687149"/>
    <w:rsid w:val="00687C74"/>
    <w:rsid w:val="00687CEC"/>
    <w:rsid w:val="006934F4"/>
    <w:rsid w:val="006963D8"/>
    <w:rsid w:val="006A0E08"/>
    <w:rsid w:val="006A19FC"/>
    <w:rsid w:val="006A4CB2"/>
    <w:rsid w:val="006A690F"/>
    <w:rsid w:val="006A71C4"/>
    <w:rsid w:val="006A7BB4"/>
    <w:rsid w:val="006A7ECA"/>
    <w:rsid w:val="006B09B6"/>
    <w:rsid w:val="006B4CE1"/>
    <w:rsid w:val="006C2490"/>
    <w:rsid w:val="006C24CD"/>
    <w:rsid w:val="006C278B"/>
    <w:rsid w:val="006C28BB"/>
    <w:rsid w:val="006C44C0"/>
    <w:rsid w:val="006C4812"/>
    <w:rsid w:val="006C7A0F"/>
    <w:rsid w:val="006D2479"/>
    <w:rsid w:val="006D2E7F"/>
    <w:rsid w:val="006D43FC"/>
    <w:rsid w:val="006D60AE"/>
    <w:rsid w:val="006D70F7"/>
    <w:rsid w:val="006D793B"/>
    <w:rsid w:val="006D794A"/>
    <w:rsid w:val="006E04EC"/>
    <w:rsid w:val="006E3522"/>
    <w:rsid w:val="006E3544"/>
    <w:rsid w:val="006E4D88"/>
    <w:rsid w:val="006F3E97"/>
    <w:rsid w:val="006F491F"/>
    <w:rsid w:val="006F4E0F"/>
    <w:rsid w:val="006F5166"/>
    <w:rsid w:val="006F5909"/>
    <w:rsid w:val="006F73B6"/>
    <w:rsid w:val="00701F11"/>
    <w:rsid w:val="00702BD5"/>
    <w:rsid w:val="00703FF2"/>
    <w:rsid w:val="00704417"/>
    <w:rsid w:val="00704EA7"/>
    <w:rsid w:val="00706A8E"/>
    <w:rsid w:val="00710EF4"/>
    <w:rsid w:val="00713D5B"/>
    <w:rsid w:val="00714EC4"/>
    <w:rsid w:val="00715D24"/>
    <w:rsid w:val="00721D6E"/>
    <w:rsid w:val="00726123"/>
    <w:rsid w:val="0072666F"/>
    <w:rsid w:val="00726D37"/>
    <w:rsid w:val="007270AE"/>
    <w:rsid w:val="00727909"/>
    <w:rsid w:val="0073195A"/>
    <w:rsid w:val="00733002"/>
    <w:rsid w:val="00737298"/>
    <w:rsid w:val="007373A0"/>
    <w:rsid w:val="00737AFC"/>
    <w:rsid w:val="0074459A"/>
    <w:rsid w:val="00747266"/>
    <w:rsid w:val="00751439"/>
    <w:rsid w:val="00751654"/>
    <w:rsid w:val="00752C1E"/>
    <w:rsid w:val="00752F73"/>
    <w:rsid w:val="00753501"/>
    <w:rsid w:val="00756FD0"/>
    <w:rsid w:val="00757761"/>
    <w:rsid w:val="00757A68"/>
    <w:rsid w:val="00757CBF"/>
    <w:rsid w:val="0076158B"/>
    <w:rsid w:val="00762146"/>
    <w:rsid w:val="00764881"/>
    <w:rsid w:val="00765FDB"/>
    <w:rsid w:val="007676B0"/>
    <w:rsid w:val="00770E4B"/>
    <w:rsid w:val="0077240E"/>
    <w:rsid w:val="0078371F"/>
    <w:rsid w:val="00784988"/>
    <w:rsid w:val="007857F7"/>
    <w:rsid w:val="0078612E"/>
    <w:rsid w:val="00790EAC"/>
    <w:rsid w:val="0079344F"/>
    <w:rsid w:val="007949E6"/>
    <w:rsid w:val="00794FF1"/>
    <w:rsid w:val="007963D2"/>
    <w:rsid w:val="007A0646"/>
    <w:rsid w:val="007A173E"/>
    <w:rsid w:val="007A2666"/>
    <w:rsid w:val="007A6224"/>
    <w:rsid w:val="007A6CC1"/>
    <w:rsid w:val="007A737E"/>
    <w:rsid w:val="007A7755"/>
    <w:rsid w:val="007B082D"/>
    <w:rsid w:val="007B38F9"/>
    <w:rsid w:val="007B3D51"/>
    <w:rsid w:val="007B4E3E"/>
    <w:rsid w:val="007B733E"/>
    <w:rsid w:val="007C01E8"/>
    <w:rsid w:val="007C0B64"/>
    <w:rsid w:val="007C120D"/>
    <w:rsid w:val="007C1281"/>
    <w:rsid w:val="007C1619"/>
    <w:rsid w:val="007C357E"/>
    <w:rsid w:val="007C4F70"/>
    <w:rsid w:val="007C535A"/>
    <w:rsid w:val="007C5636"/>
    <w:rsid w:val="007C648B"/>
    <w:rsid w:val="007D04AE"/>
    <w:rsid w:val="007D05F8"/>
    <w:rsid w:val="007D0627"/>
    <w:rsid w:val="007D3A00"/>
    <w:rsid w:val="007D48FF"/>
    <w:rsid w:val="007D4C1C"/>
    <w:rsid w:val="007D4FE9"/>
    <w:rsid w:val="007E0C80"/>
    <w:rsid w:val="007E1C03"/>
    <w:rsid w:val="007E2726"/>
    <w:rsid w:val="007E361A"/>
    <w:rsid w:val="007E45C8"/>
    <w:rsid w:val="007E70D2"/>
    <w:rsid w:val="007E72F6"/>
    <w:rsid w:val="007E7BD8"/>
    <w:rsid w:val="007F1113"/>
    <w:rsid w:val="007F398B"/>
    <w:rsid w:val="007F3E3F"/>
    <w:rsid w:val="007F4474"/>
    <w:rsid w:val="00802A81"/>
    <w:rsid w:val="00803A5C"/>
    <w:rsid w:val="008047B4"/>
    <w:rsid w:val="00804DF7"/>
    <w:rsid w:val="00811ADC"/>
    <w:rsid w:val="00812965"/>
    <w:rsid w:val="00812FB9"/>
    <w:rsid w:val="008153C5"/>
    <w:rsid w:val="008162CF"/>
    <w:rsid w:val="00817754"/>
    <w:rsid w:val="008212FF"/>
    <w:rsid w:val="00822FE1"/>
    <w:rsid w:val="00823224"/>
    <w:rsid w:val="00826068"/>
    <w:rsid w:val="00827D2B"/>
    <w:rsid w:val="0083183E"/>
    <w:rsid w:val="00841837"/>
    <w:rsid w:val="00843A72"/>
    <w:rsid w:val="008460EB"/>
    <w:rsid w:val="0084743F"/>
    <w:rsid w:val="00850691"/>
    <w:rsid w:val="00856CB4"/>
    <w:rsid w:val="00860B83"/>
    <w:rsid w:val="00863D5E"/>
    <w:rsid w:val="008647F9"/>
    <w:rsid w:val="00865AB2"/>
    <w:rsid w:val="00866CF3"/>
    <w:rsid w:val="00867F8F"/>
    <w:rsid w:val="00874CD8"/>
    <w:rsid w:val="00876473"/>
    <w:rsid w:val="00880929"/>
    <w:rsid w:val="0088197D"/>
    <w:rsid w:val="00881D4F"/>
    <w:rsid w:val="00881DE5"/>
    <w:rsid w:val="00882669"/>
    <w:rsid w:val="0088286C"/>
    <w:rsid w:val="0088291B"/>
    <w:rsid w:val="008835F7"/>
    <w:rsid w:val="0088770F"/>
    <w:rsid w:val="00890788"/>
    <w:rsid w:val="008908D1"/>
    <w:rsid w:val="00891B8F"/>
    <w:rsid w:val="008939DD"/>
    <w:rsid w:val="00894228"/>
    <w:rsid w:val="008948E4"/>
    <w:rsid w:val="00894A5E"/>
    <w:rsid w:val="008952CA"/>
    <w:rsid w:val="008A096E"/>
    <w:rsid w:val="008A28B1"/>
    <w:rsid w:val="008A5854"/>
    <w:rsid w:val="008A663E"/>
    <w:rsid w:val="008B0859"/>
    <w:rsid w:val="008B2B49"/>
    <w:rsid w:val="008B44E6"/>
    <w:rsid w:val="008B6408"/>
    <w:rsid w:val="008B749B"/>
    <w:rsid w:val="008B79AA"/>
    <w:rsid w:val="008C0D87"/>
    <w:rsid w:val="008C1274"/>
    <w:rsid w:val="008C1C61"/>
    <w:rsid w:val="008C2B63"/>
    <w:rsid w:val="008C4BBB"/>
    <w:rsid w:val="008C74D7"/>
    <w:rsid w:val="008C7AAD"/>
    <w:rsid w:val="008C7E98"/>
    <w:rsid w:val="008D427F"/>
    <w:rsid w:val="008D4B40"/>
    <w:rsid w:val="008D70E0"/>
    <w:rsid w:val="008D7963"/>
    <w:rsid w:val="008D7985"/>
    <w:rsid w:val="008D79F6"/>
    <w:rsid w:val="008D7A52"/>
    <w:rsid w:val="008E08ED"/>
    <w:rsid w:val="008E09AE"/>
    <w:rsid w:val="008E0EAA"/>
    <w:rsid w:val="008E1573"/>
    <w:rsid w:val="008E2400"/>
    <w:rsid w:val="008E41BA"/>
    <w:rsid w:val="008E50BB"/>
    <w:rsid w:val="008E5523"/>
    <w:rsid w:val="008E7E19"/>
    <w:rsid w:val="008F0D70"/>
    <w:rsid w:val="008F2941"/>
    <w:rsid w:val="008F588C"/>
    <w:rsid w:val="008F7A81"/>
    <w:rsid w:val="00900BC0"/>
    <w:rsid w:val="009013E4"/>
    <w:rsid w:val="009021C2"/>
    <w:rsid w:val="009030D4"/>
    <w:rsid w:val="0090436A"/>
    <w:rsid w:val="00905441"/>
    <w:rsid w:val="00905AB8"/>
    <w:rsid w:val="00910B75"/>
    <w:rsid w:val="0091131A"/>
    <w:rsid w:val="0091215E"/>
    <w:rsid w:val="009121CF"/>
    <w:rsid w:val="00912688"/>
    <w:rsid w:val="00912AD6"/>
    <w:rsid w:val="00914506"/>
    <w:rsid w:val="00920520"/>
    <w:rsid w:val="00921BF6"/>
    <w:rsid w:val="00923E64"/>
    <w:rsid w:val="009257F8"/>
    <w:rsid w:val="00927BAA"/>
    <w:rsid w:val="009300EA"/>
    <w:rsid w:val="0093031D"/>
    <w:rsid w:val="00931BEA"/>
    <w:rsid w:val="00932FE9"/>
    <w:rsid w:val="00935FA4"/>
    <w:rsid w:val="0093616C"/>
    <w:rsid w:val="00942906"/>
    <w:rsid w:val="009429B3"/>
    <w:rsid w:val="00942F07"/>
    <w:rsid w:val="0094336C"/>
    <w:rsid w:val="00943C7F"/>
    <w:rsid w:val="0094616A"/>
    <w:rsid w:val="00950AA7"/>
    <w:rsid w:val="00950B62"/>
    <w:rsid w:val="009519EF"/>
    <w:rsid w:val="00951B24"/>
    <w:rsid w:val="0095321E"/>
    <w:rsid w:val="00953B32"/>
    <w:rsid w:val="00954EBE"/>
    <w:rsid w:val="009557C8"/>
    <w:rsid w:val="00957C2A"/>
    <w:rsid w:val="0096018B"/>
    <w:rsid w:val="00963075"/>
    <w:rsid w:val="00965E1F"/>
    <w:rsid w:val="00965FE3"/>
    <w:rsid w:val="0097099F"/>
    <w:rsid w:val="00970BE2"/>
    <w:rsid w:val="00970F50"/>
    <w:rsid w:val="009711CA"/>
    <w:rsid w:val="00973E7D"/>
    <w:rsid w:val="00975413"/>
    <w:rsid w:val="00975DCB"/>
    <w:rsid w:val="0097688E"/>
    <w:rsid w:val="00977DF0"/>
    <w:rsid w:val="00980D33"/>
    <w:rsid w:val="00980E09"/>
    <w:rsid w:val="00982BB0"/>
    <w:rsid w:val="00982CA6"/>
    <w:rsid w:val="00987C8F"/>
    <w:rsid w:val="00992587"/>
    <w:rsid w:val="009926A0"/>
    <w:rsid w:val="00992E29"/>
    <w:rsid w:val="00997955"/>
    <w:rsid w:val="009A0204"/>
    <w:rsid w:val="009A165B"/>
    <w:rsid w:val="009A382D"/>
    <w:rsid w:val="009A4668"/>
    <w:rsid w:val="009B289E"/>
    <w:rsid w:val="009B2C69"/>
    <w:rsid w:val="009C085C"/>
    <w:rsid w:val="009C186F"/>
    <w:rsid w:val="009C3321"/>
    <w:rsid w:val="009C417B"/>
    <w:rsid w:val="009C68A2"/>
    <w:rsid w:val="009D0FC6"/>
    <w:rsid w:val="009D3D05"/>
    <w:rsid w:val="009D5017"/>
    <w:rsid w:val="009D5329"/>
    <w:rsid w:val="009D5502"/>
    <w:rsid w:val="009D5C94"/>
    <w:rsid w:val="009D5EB7"/>
    <w:rsid w:val="009D606A"/>
    <w:rsid w:val="009D7687"/>
    <w:rsid w:val="009E0986"/>
    <w:rsid w:val="009E16B2"/>
    <w:rsid w:val="009E1F43"/>
    <w:rsid w:val="009E66D3"/>
    <w:rsid w:val="009E6721"/>
    <w:rsid w:val="009E7234"/>
    <w:rsid w:val="009E78F5"/>
    <w:rsid w:val="009F45D7"/>
    <w:rsid w:val="009F518D"/>
    <w:rsid w:val="009F73DA"/>
    <w:rsid w:val="009F779B"/>
    <w:rsid w:val="00A040A0"/>
    <w:rsid w:val="00A04952"/>
    <w:rsid w:val="00A05BC9"/>
    <w:rsid w:val="00A07FD1"/>
    <w:rsid w:val="00A10224"/>
    <w:rsid w:val="00A1089D"/>
    <w:rsid w:val="00A10E2E"/>
    <w:rsid w:val="00A21E6A"/>
    <w:rsid w:val="00A23CBA"/>
    <w:rsid w:val="00A4031D"/>
    <w:rsid w:val="00A407B9"/>
    <w:rsid w:val="00A43269"/>
    <w:rsid w:val="00A453E1"/>
    <w:rsid w:val="00A50AFA"/>
    <w:rsid w:val="00A52FC9"/>
    <w:rsid w:val="00A55B63"/>
    <w:rsid w:val="00A565B1"/>
    <w:rsid w:val="00A569C7"/>
    <w:rsid w:val="00A623F2"/>
    <w:rsid w:val="00A63548"/>
    <w:rsid w:val="00A6384A"/>
    <w:rsid w:val="00A6416B"/>
    <w:rsid w:val="00A73BFC"/>
    <w:rsid w:val="00A74FE0"/>
    <w:rsid w:val="00A75662"/>
    <w:rsid w:val="00A76ABD"/>
    <w:rsid w:val="00A77183"/>
    <w:rsid w:val="00A7724A"/>
    <w:rsid w:val="00A82E68"/>
    <w:rsid w:val="00A8581B"/>
    <w:rsid w:val="00A9179A"/>
    <w:rsid w:val="00A930DE"/>
    <w:rsid w:val="00A93E80"/>
    <w:rsid w:val="00A9459E"/>
    <w:rsid w:val="00A96BF2"/>
    <w:rsid w:val="00AA2C91"/>
    <w:rsid w:val="00AA778F"/>
    <w:rsid w:val="00AA7F73"/>
    <w:rsid w:val="00AB00B8"/>
    <w:rsid w:val="00AB6596"/>
    <w:rsid w:val="00AC0CB6"/>
    <w:rsid w:val="00AC2743"/>
    <w:rsid w:val="00AD1C0B"/>
    <w:rsid w:val="00AD2FCC"/>
    <w:rsid w:val="00AD4B7F"/>
    <w:rsid w:val="00AE04F8"/>
    <w:rsid w:val="00AE42E7"/>
    <w:rsid w:val="00AE51C8"/>
    <w:rsid w:val="00AE65B4"/>
    <w:rsid w:val="00AE7553"/>
    <w:rsid w:val="00AF080F"/>
    <w:rsid w:val="00AF12C0"/>
    <w:rsid w:val="00AF2140"/>
    <w:rsid w:val="00AF3186"/>
    <w:rsid w:val="00AF32FD"/>
    <w:rsid w:val="00AF3508"/>
    <w:rsid w:val="00AF3539"/>
    <w:rsid w:val="00AF3620"/>
    <w:rsid w:val="00AF3993"/>
    <w:rsid w:val="00AF3C99"/>
    <w:rsid w:val="00AF4248"/>
    <w:rsid w:val="00AF4DAA"/>
    <w:rsid w:val="00AF4DAF"/>
    <w:rsid w:val="00AF6695"/>
    <w:rsid w:val="00B010CB"/>
    <w:rsid w:val="00B014B1"/>
    <w:rsid w:val="00B0184E"/>
    <w:rsid w:val="00B04D8B"/>
    <w:rsid w:val="00B053D9"/>
    <w:rsid w:val="00B05EBD"/>
    <w:rsid w:val="00B10B52"/>
    <w:rsid w:val="00B135CA"/>
    <w:rsid w:val="00B163E0"/>
    <w:rsid w:val="00B17EC2"/>
    <w:rsid w:val="00B21B71"/>
    <w:rsid w:val="00B225E8"/>
    <w:rsid w:val="00B27F2F"/>
    <w:rsid w:val="00B31D2B"/>
    <w:rsid w:val="00B3220E"/>
    <w:rsid w:val="00B323E9"/>
    <w:rsid w:val="00B32BF8"/>
    <w:rsid w:val="00B33408"/>
    <w:rsid w:val="00B34486"/>
    <w:rsid w:val="00B34AB5"/>
    <w:rsid w:val="00B35919"/>
    <w:rsid w:val="00B35B97"/>
    <w:rsid w:val="00B37D5C"/>
    <w:rsid w:val="00B41749"/>
    <w:rsid w:val="00B45CEA"/>
    <w:rsid w:val="00B526A1"/>
    <w:rsid w:val="00B52958"/>
    <w:rsid w:val="00B55538"/>
    <w:rsid w:val="00B60EC2"/>
    <w:rsid w:val="00B62646"/>
    <w:rsid w:val="00B66D11"/>
    <w:rsid w:val="00B676B2"/>
    <w:rsid w:val="00B67984"/>
    <w:rsid w:val="00B73BFD"/>
    <w:rsid w:val="00B7642B"/>
    <w:rsid w:val="00B813D2"/>
    <w:rsid w:val="00B81794"/>
    <w:rsid w:val="00B8421B"/>
    <w:rsid w:val="00B85C9F"/>
    <w:rsid w:val="00B86D6C"/>
    <w:rsid w:val="00B925F8"/>
    <w:rsid w:val="00B93678"/>
    <w:rsid w:val="00B93E79"/>
    <w:rsid w:val="00B96461"/>
    <w:rsid w:val="00B9650A"/>
    <w:rsid w:val="00BA0170"/>
    <w:rsid w:val="00BA2303"/>
    <w:rsid w:val="00BA3749"/>
    <w:rsid w:val="00BA3772"/>
    <w:rsid w:val="00BA71C0"/>
    <w:rsid w:val="00BB1368"/>
    <w:rsid w:val="00BB355D"/>
    <w:rsid w:val="00BB43D1"/>
    <w:rsid w:val="00BB4778"/>
    <w:rsid w:val="00BB4B34"/>
    <w:rsid w:val="00BB6A69"/>
    <w:rsid w:val="00BC0D6B"/>
    <w:rsid w:val="00BC30EC"/>
    <w:rsid w:val="00BC35E3"/>
    <w:rsid w:val="00BC3CFC"/>
    <w:rsid w:val="00BD2E48"/>
    <w:rsid w:val="00BD354A"/>
    <w:rsid w:val="00BD4220"/>
    <w:rsid w:val="00BD4DE8"/>
    <w:rsid w:val="00BD6B2E"/>
    <w:rsid w:val="00BD6F49"/>
    <w:rsid w:val="00BD76C0"/>
    <w:rsid w:val="00BE0F60"/>
    <w:rsid w:val="00BE1395"/>
    <w:rsid w:val="00BE2D29"/>
    <w:rsid w:val="00BE5E40"/>
    <w:rsid w:val="00BE5EE2"/>
    <w:rsid w:val="00BE61B3"/>
    <w:rsid w:val="00BE71ED"/>
    <w:rsid w:val="00BE7616"/>
    <w:rsid w:val="00BE76E4"/>
    <w:rsid w:val="00BF09EC"/>
    <w:rsid w:val="00BF1FB9"/>
    <w:rsid w:val="00BF2629"/>
    <w:rsid w:val="00C003EE"/>
    <w:rsid w:val="00C0202B"/>
    <w:rsid w:val="00C03278"/>
    <w:rsid w:val="00C03B2E"/>
    <w:rsid w:val="00C03B45"/>
    <w:rsid w:val="00C041E3"/>
    <w:rsid w:val="00C05419"/>
    <w:rsid w:val="00C0578E"/>
    <w:rsid w:val="00C05FFC"/>
    <w:rsid w:val="00C13DED"/>
    <w:rsid w:val="00C20971"/>
    <w:rsid w:val="00C2224C"/>
    <w:rsid w:val="00C25D7A"/>
    <w:rsid w:val="00C30B74"/>
    <w:rsid w:val="00C31710"/>
    <w:rsid w:val="00C33644"/>
    <w:rsid w:val="00C33FAE"/>
    <w:rsid w:val="00C35075"/>
    <w:rsid w:val="00C41EB4"/>
    <w:rsid w:val="00C43A69"/>
    <w:rsid w:val="00C44845"/>
    <w:rsid w:val="00C50C4E"/>
    <w:rsid w:val="00C510FA"/>
    <w:rsid w:val="00C521A4"/>
    <w:rsid w:val="00C52C38"/>
    <w:rsid w:val="00C5310D"/>
    <w:rsid w:val="00C53F44"/>
    <w:rsid w:val="00C544B5"/>
    <w:rsid w:val="00C5759D"/>
    <w:rsid w:val="00C64FB0"/>
    <w:rsid w:val="00C65E86"/>
    <w:rsid w:val="00C660E5"/>
    <w:rsid w:val="00C6643A"/>
    <w:rsid w:val="00C71082"/>
    <w:rsid w:val="00C73E90"/>
    <w:rsid w:val="00C74C9A"/>
    <w:rsid w:val="00C74D99"/>
    <w:rsid w:val="00C80F32"/>
    <w:rsid w:val="00C81F28"/>
    <w:rsid w:val="00C82F3B"/>
    <w:rsid w:val="00C84C81"/>
    <w:rsid w:val="00C90F70"/>
    <w:rsid w:val="00C91764"/>
    <w:rsid w:val="00C96358"/>
    <w:rsid w:val="00C97C96"/>
    <w:rsid w:val="00CA12FB"/>
    <w:rsid w:val="00CA1B95"/>
    <w:rsid w:val="00CA33D3"/>
    <w:rsid w:val="00CA3DF7"/>
    <w:rsid w:val="00CA3FEF"/>
    <w:rsid w:val="00CA4A18"/>
    <w:rsid w:val="00CA5844"/>
    <w:rsid w:val="00CA5B39"/>
    <w:rsid w:val="00CA69DF"/>
    <w:rsid w:val="00CA730D"/>
    <w:rsid w:val="00CB15E3"/>
    <w:rsid w:val="00CB2FE8"/>
    <w:rsid w:val="00CB37C6"/>
    <w:rsid w:val="00CB6138"/>
    <w:rsid w:val="00CC19AA"/>
    <w:rsid w:val="00CC1A86"/>
    <w:rsid w:val="00CC2115"/>
    <w:rsid w:val="00CC45BB"/>
    <w:rsid w:val="00CC547B"/>
    <w:rsid w:val="00CC5F91"/>
    <w:rsid w:val="00CD2BDB"/>
    <w:rsid w:val="00CD4776"/>
    <w:rsid w:val="00CE05FB"/>
    <w:rsid w:val="00CE16F8"/>
    <w:rsid w:val="00CE249C"/>
    <w:rsid w:val="00CE35E7"/>
    <w:rsid w:val="00CE3D63"/>
    <w:rsid w:val="00CE5B6E"/>
    <w:rsid w:val="00CF45D8"/>
    <w:rsid w:val="00D00211"/>
    <w:rsid w:val="00D013D3"/>
    <w:rsid w:val="00D01507"/>
    <w:rsid w:val="00D01700"/>
    <w:rsid w:val="00D01E22"/>
    <w:rsid w:val="00D021C3"/>
    <w:rsid w:val="00D024C2"/>
    <w:rsid w:val="00D039B6"/>
    <w:rsid w:val="00D0432E"/>
    <w:rsid w:val="00D06822"/>
    <w:rsid w:val="00D07A38"/>
    <w:rsid w:val="00D203ED"/>
    <w:rsid w:val="00D20803"/>
    <w:rsid w:val="00D21B28"/>
    <w:rsid w:val="00D21C12"/>
    <w:rsid w:val="00D24221"/>
    <w:rsid w:val="00D24A50"/>
    <w:rsid w:val="00D25815"/>
    <w:rsid w:val="00D26300"/>
    <w:rsid w:val="00D27DF6"/>
    <w:rsid w:val="00D30127"/>
    <w:rsid w:val="00D314FD"/>
    <w:rsid w:val="00D3359A"/>
    <w:rsid w:val="00D33969"/>
    <w:rsid w:val="00D33ABB"/>
    <w:rsid w:val="00D37826"/>
    <w:rsid w:val="00D40C90"/>
    <w:rsid w:val="00D41B2A"/>
    <w:rsid w:val="00D43047"/>
    <w:rsid w:val="00D45CBF"/>
    <w:rsid w:val="00D4695B"/>
    <w:rsid w:val="00D46BB9"/>
    <w:rsid w:val="00D46DD5"/>
    <w:rsid w:val="00D50FCD"/>
    <w:rsid w:val="00D529C1"/>
    <w:rsid w:val="00D557C1"/>
    <w:rsid w:val="00D56F95"/>
    <w:rsid w:val="00D615A1"/>
    <w:rsid w:val="00D61699"/>
    <w:rsid w:val="00D63D88"/>
    <w:rsid w:val="00D64D71"/>
    <w:rsid w:val="00D66704"/>
    <w:rsid w:val="00D67B30"/>
    <w:rsid w:val="00D70818"/>
    <w:rsid w:val="00D7144C"/>
    <w:rsid w:val="00D72116"/>
    <w:rsid w:val="00D72813"/>
    <w:rsid w:val="00D72C3F"/>
    <w:rsid w:val="00D72D91"/>
    <w:rsid w:val="00D72FD0"/>
    <w:rsid w:val="00D749DE"/>
    <w:rsid w:val="00D769E6"/>
    <w:rsid w:val="00D76C4B"/>
    <w:rsid w:val="00D80C9A"/>
    <w:rsid w:val="00D82BD2"/>
    <w:rsid w:val="00D83FFD"/>
    <w:rsid w:val="00D842A5"/>
    <w:rsid w:val="00D8506A"/>
    <w:rsid w:val="00D92289"/>
    <w:rsid w:val="00D957AE"/>
    <w:rsid w:val="00D9590C"/>
    <w:rsid w:val="00D97243"/>
    <w:rsid w:val="00DA3B0A"/>
    <w:rsid w:val="00DA4A72"/>
    <w:rsid w:val="00DB0597"/>
    <w:rsid w:val="00DB70F7"/>
    <w:rsid w:val="00DC1116"/>
    <w:rsid w:val="00DC50D4"/>
    <w:rsid w:val="00DC5253"/>
    <w:rsid w:val="00DC57F7"/>
    <w:rsid w:val="00DD1B9E"/>
    <w:rsid w:val="00DD2075"/>
    <w:rsid w:val="00DD23BB"/>
    <w:rsid w:val="00DD2994"/>
    <w:rsid w:val="00DD333A"/>
    <w:rsid w:val="00DD5065"/>
    <w:rsid w:val="00DD715D"/>
    <w:rsid w:val="00DE02F1"/>
    <w:rsid w:val="00DE1A31"/>
    <w:rsid w:val="00DF2006"/>
    <w:rsid w:val="00DF6C89"/>
    <w:rsid w:val="00DF79CF"/>
    <w:rsid w:val="00E049CF"/>
    <w:rsid w:val="00E05DA4"/>
    <w:rsid w:val="00E0763B"/>
    <w:rsid w:val="00E124DB"/>
    <w:rsid w:val="00E17BF0"/>
    <w:rsid w:val="00E24189"/>
    <w:rsid w:val="00E3293E"/>
    <w:rsid w:val="00E336B4"/>
    <w:rsid w:val="00E3716F"/>
    <w:rsid w:val="00E40008"/>
    <w:rsid w:val="00E402F2"/>
    <w:rsid w:val="00E451C5"/>
    <w:rsid w:val="00E45707"/>
    <w:rsid w:val="00E47BAD"/>
    <w:rsid w:val="00E52D34"/>
    <w:rsid w:val="00E5301C"/>
    <w:rsid w:val="00E5336C"/>
    <w:rsid w:val="00E54DF9"/>
    <w:rsid w:val="00E5764B"/>
    <w:rsid w:val="00E57F5F"/>
    <w:rsid w:val="00E6085D"/>
    <w:rsid w:val="00E62742"/>
    <w:rsid w:val="00E641ED"/>
    <w:rsid w:val="00E65808"/>
    <w:rsid w:val="00E66718"/>
    <w:rsid w:val="00E66A17"/>
    <w:rsid w:val="00E6706E"/>
    <w:rsid w:val="00E67A95"/>
    <w:rsid w:val="00E73F4D"/>
    <w:rsid w:val="00E7416B"/>
    <w:rsid w:val="00E7513C"/>
    <w:rsid w:val="00E7565F"/>
    <w:rsid w:val="00E8404E"/>
    <w:rsid w:val="00E84768"/>
    <w:rsid w:val="00E84E11"/>
    <w:rsid w:val="00E86368"/>
    <w:rsid w:val="00E86FD3"/>
    <w:rsid w:val="00E87E7E"/>
    <w:rsid w:val="00E91608"/>
    <w:rsid w:val="00E9203D"/>
    <w:rsid w:val="00E923CD"/>
    <w:rsid w:val="00E94A26"/>
    <w:rsid w:val="00E9767C"/>
    <w:rsid w:val="00EA0326"/>
    <w:rsid w:val="00EA09F4"/>
    <w:rsid w:val="00EA36AB"/>
    <w:rsid w:val="00EA468C"/>
    <w:rsid w:val="00EA6308"/>
    <w:rsid w:val="00EA6552"/>
    <w:rsid w:val="00EB076D"/>
    <w:rsid w:val="00EB2808"/>
    <w:rsid w:val="00EB2D90"/>
    <w:rsid w:val="00EB5194"/>
    <w:rsid w:val="00EB6195"/>
    <w:rsid w:val="00EB7EEF"/>
    <w:rsid w:val="00EC03CF"/>
    <w:rsid w:val="00EC1956"/>
    <w:rsid w:val="00EC1B13"/>
    <w:rsid w:val="00EC5A74"/>
    <w:rsid w:val="00EC6884"/>
    <w:rsid w:val="00ED1152"/>
    <w:rsid w:val="00ED1979"/>
    <w:rsid w:val="00ED3AE3"/>
    <w:rsid w:val="00ED5D8F"/>
    <w:rsid w:val="00ED6C19"/>
    <w:rsid w:val="00ED7EEA"/>
    <w:rsid w:val="00EE2A63"/>
    <w:rsid w:val="00EE2EC8"/>
    <w:rsid w:val="00EE3F58"/>
    <w:rsid w:val="00EE4DE9"/>
    <w:rsid w:val="00EF0069"/>
    <w:rsid w:val="00EF3916"/>
    <w:rsid w:val="00EF6634"/>
    <w:rsid w:val="00EF6A12"/>
    <w:rsid w:val="00EF6EAF"/>
    <w:rsid w:val="00F04726"/>
    <w:rsid w:val="00F052E7"/>
    <w:rsid w:val="00F05C4C"/>
    <w:rsid w:val="00F062AF"/>
    <w:rsid w:val="00F16547"/>
    <w:rsid w:val="00F2187A"/>
    <w:rsid w:val="00F24EE1"/>
    <w:rsid w:val="00F26DC1"/>
    <w:rsid w:val="00F27289"/>
    <w:rsid w:val="00F304EE"/>
    <w:rsid w:val="00F3159A"/>
    <w:rsid w:val="00F31E46"/>
    <w:rsid w:val="00F41939"/>
    <w:rsid w:val="00F427A2"/>
    <w:rsid w:val="00F43740"/>
    <w:rsid w:val="00F446C1"/>
    <w:rsid w:val="00F450EB"/>
    <w:rsid w:val="00F47492"/>
    <w:rsid w:val="00F47DA5"/>
    <w:rsid w:val="00F514DB"/>
    <w:rsid w:val="00F52A94"/>
    <w:rsid w:val="00F53A84"/>
    <w:rsid w:val="00F53B24"/>
    <w:rsid w:val="00F55808"/>
    <w:rsid w:val="00F5763D"/>
    <w:rsid w:val="00F60D7C"/>
    <w:rsid w:val="00F61541"/>
    <w:rsid w:val="00F619A3"/>
    <w:rsid w:val="00F61A69"/>
    <w:rsid w:val="00F6436E"/>
    <w:rsid w:val="00F65691"/>
    <w:rsid w:val="00F726EA"/>
    <w:rsid w:val="00F7278C"/>
    <w:rsid w:val="00F73683"/>
    <w:rsid w:val="00F73C48"/>
    <w:rsid w:val="00F73D65"/>
    <w:rsid w:val="00F76344"/>
    <w:rsid w:val="00F76629"/>
    <w:rsid w:val="00F77977"/>
    <w:rsid w:val="00F80CF2"/>
    <w:rsid w:val="00F811F2"/>
    <w:rsid w:val="00F8654B"/>
    <w:rsid w:val="00F86E97"/>
    <w:rsid w:val="00F90C2E"/>
    <w:rsid w:val="00F9366E"/>
    <w:rsid w:val="00FA0C75"/>
    <w:rsid w:val="00FA1F84"/>
    <w:rsid w:val="00FA357B"/>
    <w:rsid w:val="00FA3C6A"/>
    <w:rsid w:val="00FA4686"/>
    <w:rsid w:val="00FA509E"/>
    <w:rsid w:val="00FB074E"/>
    <w:rsid w:val="00FB1792"/>
    <w:rsid w:val="00FB28F9"/>
    <w:rsid w:val="00FB2EE4"/>
    <w:rsid w:val="00FB45C6"/>
    <w:rsid w:val="00FB4F42"/>
    <w:rsid w:val="00FC040E"/>
    <w:rsid w:val="00FC0B87"/>
    <w:rsid w:val="00FC25AB"/>
    <w:rsid w:val="00FC4114"/>
    <w:rsid w:val="00FC47E9"/>
    <w:rsid w:val="00FC60EC"/>
    <w:rsid w:val="00FC7203"/>
    <w:rsid w:val="00FD08B9"/>
    <w:rsid w:val="00FD1FFE"/>
    <w:rsid w:val="00FD5276"/>
    <w:rsid w:val="00FD6F6E"/>
    <w:rsid w:val="00FE1235"/>
    <w:rsid w:val="00FE127B"/>
    <w:rsid w:val="00FE2DA2"/>
    <w:rsid w:val="00FE4F07"/>
    <w:rsid w:val="00FE61C2"/>
    <w:rsid w:val="00FE7B58"/>
    <w:rsid w:val="00FF024C"/>
    <w:rsid w:val="00FF0A4E"/>
    <w:rsid w:val="00FF1398"/>
    <w:rsid w:val="00FF3D3C"/>
    <w:rsid w:val="00FF4D8A"/>
    <w:rsid w:val="00FF525E"/>
    <w:rsid w:val="00FF66D5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E37CAA"/>
  <w14:defaultImageDpi w14:val="96"/>
  <w15:docId w15:val="{D92D29B8-98DF-48D6-90E3-084D226E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28F9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D842A5"/>
    <w:pPr>
      <w:keepNext/>
      <w:keepLines/>
      <w:spacing w:after="240" w:line="240" w:lineRule="auto"/>
      <w:jc w:val="both"/>
      <w:outlineLvl w:val="0"/>
    </w:pPr>
    <w:rPr>
      <w:rFonts w:eastAsia="Times New Roman"/>
      <w:b/>
      <w:bCs/>
      <w:smallCaps/>
      <w:color w:val="365F91"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58450D"/>
    <w:pPr>
      <w:keepNext/>
      <w:keepLines/>
      <w:pageBreakBefore/>
      <w:pBdr>
        <w:bottom w:val="single" w:sz="6" w:space="1" w:color="365F91"/>
      </w:pBdr>
      <w:spacing w:before="200" w:after="320"/>
      <w:jc w:val="center"/>
      <w:outlineLvl w:val="1"/>
    </w:pPr>
    <w:rPr>
      <w:rFonts w:eastAsia="Times New Roman" w:cs="Arial"/>
      <w:b/>
      <w:bCs/>
      <w:color w:val="365F91"/>
      <w:sz w:val="32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9"/>
    <w:qFormat/>
    <w:rsid w:val="00876473"/>
    <w:pPr>
      <w:keepNext/>
      <w:keepLines/>
      <w:pageBreakBefore/>
      <w:spacing w:before="240" w:after="240" w:line="240" w:lineRule="auto"/>
      <w:outlineLvl w:val="2"/>
    </w:pPr>
    <w:rPr>
      <w:rFonts w:cs="Arial"/>
      <w:bCs/>
      <w:smallCaps/>
      <w:color w:val="365F91"/>
      <w:sz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D615A1"/>
    <w:pPr>
      <w:keepNext/>
      <w:keepLines/>
      <w:spacing w:before="200" w:after="0"/>
      <w:ind w:left="864" w:hanging="864"/>
      <w:outlineLvl w:val="3"/>
    </w:pPr>
    <w:rPr>
      <w:rFonts w:eastAsia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D615A1"/>
    <w:pPr>
      <w:keepNext/>
      <w:keepLines/>
      <w:spacing w:before="200" w:after="0"/>
      <w:ind w:left="1008" w:hanging="1008"/>
      <w:outlineLvl w:val="4"/>
    </w:pPr>
    <w:rPr>
      <w:rFonts w:eastAsia="Times New Roman"/>
      <w:color w:val="243F6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D615A1"/>
    <w:pPr>
      <w:keepNext/>
      <w:keepLines/>
      <w:spacing w:before="200" w:after="0"/>
      <w:ind w:left="1152" w:hanging="1152"/>
      <w:outlineLvl w:val="5"/>
    </w:pPr>
    <w:rPr>
      <w:rFonts w:eastAsia="Times New Roman"/>
      <w:i/>
      <w:iCs/>
      <w:color w:val="243F6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D615A1"/>
    <w:pPr>
      <w:keepNext/>
      <w:keepLines/>
      <w:spacing w:before="200" w:after="0"/>
      <w:ind w:left="1296" w:hanging="1296"/>
      <w:outlineLvl w:val="6"/>
    </w:pPr>
    <w:rPr>
      <w:rFonts w:eastAsia="Times New Roman"/>
      <w:i/>
      <w:iCs/>
      <w:color w:val="40404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D615A1"/>
    <w:pPr>
      <w:keepNext/>
      <w:keepLines/>
      <w:spacing w:before="200" w:after="0"/>
      <w:ind w:left="1440" w:hanging="1440"/>
      <w:outlineLvl w:val="7"/>
    </w:pPr>
    <w:rPr>
      <w:rFonts w:eastAsia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D615A1"/>
    <w:pPr>
      <w:keepNext/>
      <w:keepLines/>
      <w:spacing w:before="200" w:after="0"/>
      <w:ind w:left="1584" w:hanging="1584"/>
      <w:outlineLvl w:val="8"/>
    </w:pPr>
    <w:rPr>
      <w:rFonts w:eastAsia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842A5"/>
    <w:rPr>
      <w:rFonts w:eastAsia="Times New Roman"/>
      <w:b/>
      <w:bCs/>
      <w:smallCaps/>
      <w:color w:val="365F91"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8450D"/>
    <w:rPr>
      <w:rFonts w:ascii="Arial" w:hAnsi="Arial"/>
      <w:b/>
      <w:color w:val="365F91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76473"/>
    <w:rPr>
      <w:rFonts w:ascii="Arial" w:hAnsi="Arial"/>
      <w:b/>
      <w:smallCaps/>
      <w:color w:val="365F91"/>
      <w:sz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D615A1"/>
    <w:rPr>
      <w:rFonts w:ascii="Arial" w:hAnsi="Arial"/>
      <w:b/>
      <w:i/>
      <w:color w:val="4F81BD"/>
      <w:lang w:val="x-none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D615A1"/>
    <w:rPr>
      <w:rFonts w:ascii="Arial" w:hAnsi="Arial"/>
      <w:color w:val="243F60"/>
      <w:lang w:val="x-none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D615A1"/>
    <w:rPr>
      <w:rFonts w:ascii="Arial" w:hAnsi="Arial"/>
      <w:i/>
      <w:color w:val="243F60"/>
      <w:lang w:val="x-none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D615A1"/>
    <w:rPr>
      <w:rFonts w:ascii="Arial" w:hAnsi="Arial"/>
      <w:i/>
      <w:color w:val="404040"/>
      <w:lang w:val="x-none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D615A1"/>
    <w:rPr>
      <w:rFonts w:ascii="Arial" w:hAnsi="Arial"/>
      <w:color w:val="404040"/>
      <w:sz w:val="20"/>
      <w:lang w:val="x-none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D615A1"/>
    <w:rPr>
      <w:rFonts w:ascii="Arial" w:hAnsi="Arial"/>
      <w:i/>
      <w:color w:val="404040"/>
      <w:sz w:val="20"/>
      <w:lang w:val="x-none" w:eastAsia="cs-CZ"/>
    </w:rPr>
  </w:style>
  <w:style w:type="paragraph" w:styleId="Zhlav">
    <w:name w:val="header"/>
    <w:basedOn w:val="Normln"/>
    <w:link w:val="ZhlavChar"/>
    <w:uiPriority w:val="99"/>
    <w:rsid w:val="003B1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B1E1D"/>
    <w:rPr>
      <w:rFonts w:cs="Times New Roman"/>
    </w:rPr>
  </w:style>
  <w:style w:type="paragraph" w:styleId="Zpat">
    <w:name w:val="footer"/>
    <w:basedOn w:val="Normln"/>
    <w:link w:val="ZpatChar"/>
    <w:uiPriority w:val="99"/>
    <w:rsid w:val="0056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58B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65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58B8"/>
    <w:rPr>
      <w:rFonts w:ascii="Tahoma" w:hAnsi="Tahoma"/>
      <w:sz w:val="16"/>
    </w:rPr>
  </w:style>
  <w:style w:type="table" w:styleId="Mkatabulky">
    <w:name w:val="Table Grid"/>
    <w:basedOn w:val="Normlntabulka"/>
    <w:uiPriority w:val="99"/>
    <w:rsid w:val="005658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99"/>
    <w:qFormat/>
    <w:rsid w:val="005658B8"/>
    <w:pPr>
      <w:pBdr>
        <w:bottom w:val="single" w:sz="8" w:space="4" w:color="4F81BD"/>
      </w:pBdr>
      <w:spacing w:before="4000" w:after="300" w:line="240" w:lineRule="auto"/>
      <w:contextualSpacing/>
      <w:jc w:val="center"/>
    </w:pPr>
    <w:rPr>
      <w:rFonts w:eastAsia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5658B8"/>
    <w:rPr>
      <w:rFonts w:ascii="Arial" w:hAnsi="Arial"/>
      <w:smallCaps/>
      <w:color w:val="17365D"/>
      <w:spacing w:val="5"/>
      <w:kern w:val="28"/>
      <w:sz w:val="52"/>
      <w:lang w:val="x-none" w:eastAsia="cs-CZ"/>
    </w:rPr>
  </w:style>
  <w:style w:type="paragraph" w:styleId="Nadpisobsahu">
    <w:name w:val="TOC Heading"/>
    <w:basedOn w:val="Nadpis1"/>
    <w:next w:val="Normln"/>
    <w:uiPriority w:val="99"/>
    <w:qFormat/>
    <w:rsid w:val="005658B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99"/>
    <w:rsid w:val="005C57E3"/>
    <w:pPr>
      <w:spacing w:after="100"/>
      <w:ind w:left="220"/>
    </w:pPr>
    <w:rPr>
      <w:rFonts w:eastAsia="Times New Roman"/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F6A12"/>
    <w:pPr>
      <w:spacing w:after="100"/>
    </w:pPr>
    <w:rPr>
      <w:rFonts w:eastAsia="Times New Roman"/>
      <w:b/>
      <w:sz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C57E3"/>
    <w:pPr>
      <w:spacing w:after="100"/>
      <w:ind w:left="440"/>
    </w:pPr>
    <w:rPr>
      <w:rFonts w:eastAsia="Times New Roman"/>
      <w:i/>
      <w:lang w:eastAsia="cs-CZ"/>
    </w:rPr>
  </w:style>
  <w:style w:type="character" w:styleId="Hypertextovodkaz">
    <w:name w:val="Hyperlink"/>
    <w:basedOn w:val="Standardnpsmoodstavce"/>
    <w:uiPriority w:val="99"/>
    <w:rsid w:val="005658B8"/>
    <w:rPr>
      <w:rFonts w:cs="Times New Roman"/>
      <w:color w:val="0000FF"/>
      <w:u w:val="single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615A1"/>
    <w:pPr>
      <w:ind w:left="720"/>
      <w:contextualSpacing/>
    </w:pPr>
    <w:rPr>
      <w:rFonts w:ascii="Calibri" w:hAnsi="Calibri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rsid w:val="0027515B"/>
    <w:pPr>
      <w:spacing w:after="0" w:line="240" w:lineRule="auto"/>
      <w:jc w:val="both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27515B"/>
    <w:rPr>
      <w:rFonts w:ascii="Arial" w:eastAsia="Times New Roman" w:hAnsi="Arial"/>
      <w:sz w:val="20"/>
    </w:rPr>
  </w:style>
  <w:style w:type="character" w:styleId="Znakapoznpodarou">
    <w:name w:val="footnote reference"/>
    <w:basedOn w:val="Standardnpsmoodstavce"/>
    <w:uiPriority w:val="99"/>
    <w:rsid w:val="00D615A1"/>
    <w:rPr>
      <w:rFonts w:cs="Times New Roman"/>
      <w:vertAlign w:val="superscript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D615A1"/>
    <w:rPr>
      <w:rFonts w:ascii="Calibri" w:eastAsia="Times New Roman" w:hAnsi="Calibri"/>
    </w:rPr>
  </w:style>
  <w:style w:type="paragraph" w:customStyle="1" w:styleId="Styl1">
    <w:name w:val="Styl1"/>
    <w:basedOn w:val="Normln"/>
    <w:link w:val="Styl1Char"/>
    <w:uiPriority w:val="99"/>
    <w:rsid w:val="00F304EE"/>
    <w:rPr>
      <w:rFonts w:ascii="Cambria" w:hAnsi="Cambria"/>
      <w:b/>
      <w:smallCaps/>
      <w:color w:val="24AA26"/>
      <w:sz w:val="32"/>
    </w:rPr>
  </w:style>
  <w:style w:type="paragraph" w:styleId="Normlnweb">
    <w:name w:val="Normal (Web)"/>
    <w:basedOn w:val="Normln"/>
    <w:uiPriority w:val="99"/>
    <w:semiHidden/>
    <w:rsid w:val="00D61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615A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D615A1"/>
    <w:rPr>
      <w:rFonts w:ascii="Times New Roman" w:hAnsi="Times New Roman"/>
      <w:sz w:val="20"/>
      <w:lang w:val="x-none" w:eastAsia="cs-CZ"/>
    </w:rPr>
  </w:style>
  <w:style w:type="paragraph" w:customStyle="1" w:styleId="Default">
    <w:name w:val="Default"/>
    <w:uiPriority w:val="99"/>
    <w:rsid w:val="00D61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Styl1Char">
    <w:name w:val="Styl1 Char"/>
    <w:link w:val="Styl1"/>
    <w:uiPriority w:val="99"/>
    <w:locked/>
    <w:rsid w:val="00F304EE"/>
    <w:rPr>
      <w:rFonts w:ascii="Cambria" w:hAnsi="Cambria"/>
      <w:b/>
      <w:smallCaps/>
      <w:color w:val="24AA26"/>
      <w:sz w:val="32"/>
    </w:rPr>
  </w:style>
  <w:style w:type="paragraph" w:customStyle="1" w:styleId="Nadpis1bile">
    <w:name w:val="Nadpis_1_bile"/>
    <w:basedOn w:val="Nadpis1"/>
    <w:uiPriority w:val="99"/>
    <w:rsid w:val="003B1E1D"/>
    <w:rPr>
      <w:color w:val="FFFFFF"/>
    </w:rPr>
  </w:style>
  <w:style w:type="paragraph" w:customStyle="1" w:styleId="Nadpisobsah">
    <w:name w:val="Nadpis_obsah"/>
    <w:basedOn w:val="Nadpis1"/>
    <w:uiPriority w:val="99"/>
    <w:rsid w:val="00BD354A"/>
    <w:pPr>
      <w:spacing w:after="480"/>
    </w:pPr>
  </w:style>
  <w:style w:type="paragraph" w:customStyle="1" w:styleId="Text">
    <w:name w:val="_Text"/>
    <w:basedOn w:val="Normln"/>
    <w:uiPriority w:val="99"/>
    <w:rsid w:val="00DF6C89"/>
    <w:pPr>
      <w:keepNext/>
      <w:spacing w:after="120"/>
      <w:jc w:val="both"/>
    </w:pPr>
    <w:rPr>
      <w:rFonts w:cs="Arial"/>
      <w:szCs w:val="24"/>
    </w:rPr>
  </w:style>
  <w:style w:type="paragraph" w:customStyle="1" w:styleId="Odrka">
    <w:name w:val="_Odrážka"/>
    <w:basedOn w:val="Odstavecseseznamem"/>
    <w:uiPriority w:val="99"/>
    <w:rsid w:val="00F43740"/>
    <w:pPr>
      <w:shd w:val="clear" w:color="auto" w:fill="FFFFFF"/>
      <w:spacing w:after="120"/>
      <w:ind w:left="0"/>
      <w:contextualSpacing w:val="0"/>
      <w:jc w:val="both"/>
    </w:pPr>
    <w:rPr>
      <w:rFonts w:ascii="Arial" w:hAnsi="Arial" w:cs="Arial"/>
      <w:szCs w:val="24"/>
    </w:rPr>
  </w:style>
  <w:style w:type="paragraph" w:customStyle="1" w:styleId="Vsledky">
    <w:name w:val="_Výsledky"/>
    <w:basedOn w:val="Nadpis3"/>
    <w:next w:val="Odrka"/>
    <w:uiPriority w:val="99"/>
    <w:rsid w:val="0027515B"/>
    <w:pPr>
      <w:autoSpaceDE w:val="0"/>
      <w:autoSpaceDN w:val="0"/>
      <w:adjustRightInd w:val="0"/>
      <w:jc w:val="both"/>
    </w:pPr>
    <w:rPr>
      <w:bCs w:val="0"/>
      <w:smallCaps w:val="0"/>
      <w:color w:val="auto"/>
      <w:sz w:val="24"/>
    </w:rPr>
  </w:style>
  <w:style w:type="paragraph" w:customStyle="1" w:styleId="Programzvr">
    <w:name w:val="_Program_závěr"/>
    <w:basedOn w:val="Nadpis4"/>
    <w:next w:val="Odrka"/>
    <w:autoRedefine/>
    <w:uiPriority w:val="99"/>
    <w:rsid w:val="0000546D"/>
    <w:pPr>
      <w:spacing w:before="0" w:after="120"/>
      <w:ind w:left="862" w:hanging="720"/>
      <w:jc w:val="both"/>
    </w:pPr>
    <w:rPr>
      <w:rFonts w:cs="Arial"/>
      <w:i w:val="0"/>
      <w:color w:val="auto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79344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7934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9344F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93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9344F"/>
    <w:rPr>
      <w:b/>
      <w:sz w:val="20"/>
    </w:rPr>
  </w:style>
  <w:style w:type="character" w:styleId="Siln">
    <w:name w:val="Strong"/>
    <w:basedOn w:val="Standardnpsmoodstavce"/>
    <w:uiPriority w:val="22"/>
    <w:qFormat/>
    <w:rsid w:val="00F619A3"/>
    <w:rPr>
      <w:rFonts w:cs="Times New Roman"/>
      <w:b/>
    </w:rPr>
  </w:style>
  <w:style w:type="paragraph" w:styleId="Revize">
    <w:name w:val="Revision"/>
    <w:hidden/>
    <w:uiPriority w:val="99"/>
    <w:semiHidden/>
    <w:rsid w:val="00AC0CB6"/>
    <w:pPr>
      <w:spacing w:after="0" w:line="240" w:lineRule="auto"/>
    </w:pPr>
    <w:rPr>
      <w:lang w:eastAsia="en-US"/>
    </w:rPr>
  </w:style>
  <w:style w:type="paragraph" w:styleId="Bezmezer">
    <w:name w:val="No Spacing"/>
    <w:uiPriority w:val="99"/>
    <w:qFormat/>
    <w:rsid w:val="007A173E"/>
    <w:pPr>
      <w:spacing w:after="0" w:line="240" w:lineRule="auto"/>
    </w:pPr>
    <w:rPr>
      <w:lang w:eastAsia="en-US"/>
    </w:rPr>
  </w:style>
  <w:style w:type="paragraph" w:customStyle="1" w:styleId="Textodstavce">
    <w:name w:val="Text odstavce"/>
    <w:basedOn w:val="Default"/>
    <w:next w:val="Default"/>
    <w:link w:val="TextodstavceChar"/>
    <w:uiPriority w:val="99"/>
    <w:rsid w:val="00A50AFA"/>
    <w:rPr>
      <w:rFonts w:eastAsia="Arial"/>
      <w:color w:val="auto"/>
      <w:lang w:eastAsia="en-US"/>
    </w:rPr>
  </w:style>
  <w:style w:type="character" w:customStyle="1" w:styleId="TextodstavceChar">
    <w:name w:val="Text odstavce Char"/>
    <w:link w:val="Textodstavce"/>
    <w:uiPriority w:val="99"/>
    <w:locked/>
    <w:rsid w:val="00A50AFA"/>
    <w:rPr>
      <w:rFonts w:ascii="Times New Roman" w:hAnsi="Times New Roman"/>
      <w:sz w:val="24"/>
    </w:rPr>
  </w:style>
  <w:style w:type="paragraph" w:customStyle="1" w:styleId="Obrzek-nadpis">
    <w:name w:val="Obrázek - nadpis"/>
    <w:basedOn w:val="Normln"/>
    <w:qFormat/>
    <w:rsid w:val="00252A12"/>
    <w:pPr>
      <w:keepNext/>
      <w:spacing w:before="120" w:after="240" w:line="240" w:lineRule="auto"/>
      <w:jc w:val="both"/>
    </w:pPr>
    <w:rPr>
      <w:rFonts w:eastAsia="Times New Roman"/>
      <w:b/>
      <w:szCs w:val="24"/>
      <w:lang w:eastAsia="cs-CZ"/>
    </w:rPr>
  </w:style>
  <w:style w:type="paragraph" w:customStyle="1" w:styleId="Zdrojapoznmka">
    <w:name w:val="Zdroj a poznámka"/>
    <w:basedOn w:val="Normln"/>
    <w:qFormat/>
    <w:rsid w:val="00252A12"/>
    <w:pPr>
      <w:spacing w:before="120" w:after="240" w:line="288" w:lineRule="auto"/>
      <w:contextualSpacing/>
      <w:jc w:val="both"/>
    </w:pPr>
    <w:rPr>
      <w:rFonts w:eastAsia="Times New Roman"/>
      <w:i/>
      <w:sz w:val="18"/>
      <w:szCs w:val="24"/>
      <w:lang w:eastAsia="cs-CZ"/>
    </w:rPr>
  </w:style>
  <w:style w:type="paragraph" w:customStyle="1" w:styleId="Nadpisbezstranky">
    <w:name w:val="Nadpis_bez_stranky"/>
    <w:basedOn w:val="Nadpis3"/>
    <w:uiPriority w:val="99"/>
    <w:rsid w:val="00876473"/>
    <w:pPr>
      <w:pageBreakBefore w:val="0"/>
    </w:pPr>
  </w:style>
  <w:style w:type="character" w:customStyle="1" w:styleId="viiyi">
    <w:name w:val="viiyi"/>
    <w:basedOn w:val="Standardnpsmoodstavce"/>
    <w:uiPriority w:val="99"/>
    <w:rsid w:val="00C2224C"/>
    <w:rPr>
      <w:rFonts w:cs="Times New Roman"/>
    </w:rPr>
  </w:style>
  <w:style w:type="character" w:customStyle="1" w:styleId="jlqj4b">
    <w:name w:val="jlqj4b"/>
    <w:basedOn w:val="Standardnpsmoodstavce"/>
    <w:uiPriority w:val="99"/>
    <w:rsid w:val="00C2224C"/>
    <w:rPr>
      <w:rFonts w:cs="Times New Roman"/>
    </w:rPr>
  </w:style>
  <w:style w:type="numbering" w:customStyle="1" w:styleId="Styl3">
    <w:name w:val="Styl3"/>
    <w:rsid w:val="00103D9E"/>
    <w:pPr>
      <w:numPr>
        <w:numId w:val="2"/>
      </w:numPr>
    </w:pPr>
  </w:style>
  <w:style w:type="character" w:styleId="Sledovanodkaz">
    <w:name w:val="FollowedHyperlink"/>
    <w:basedOn w:val="Standardnpsmoodstavce"/>
    <w:uiPriority w:val="99"/>
    <w:semiHidden/>
    <w:unhideWhenUsed/>
    <w:locked/>
    <w:rsid w:val="00C03B45"/>
    <w:rPr>
      <w:color w:val="954F72"/>
      <w:u w:val="single"/>
    </w:rPr>
  </w:style>
  <w:style w:type="paragraph" w:customStyle="1" w:styleId="msonormal0">
    <w:name w:val="msonormal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63">
    <w:name w:val="xl63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4">
    <w:name w:val="xl6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6">
    <w:name w:val="xl6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8">
    <w:name w:val="xl68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9">
    <w:name w:val="xl69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0">
    <w:name w:val="xl70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1">
    <w:name w:val="xl71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2">
    <w:name w:val="xl7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3">
    <w:name w:val="xl7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4">
    <w:name w:val="xl74"/>
    <w:basedOn w:val="Normln"/>
    <w:rsid w:val="00C03B4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5">
    <w:name w:val="xl75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6">
    <w:name w:val="xl76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7">
    <w:name w:val="xl77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8">
    <w:name w:val="xl78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9">
    <w:name w:val="xl79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0">
    <w:name w:val="xl80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1">
    <w:name w:val="xl81"/>
    <w:basedOn w:val="Normln"/>
    <w:rsid w:val="00C03B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2">
    <w:name w:val="xl8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83">
    <w:name w:val="xl8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4">
    <w:name w:val="xl8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5">
    <w:name w:val="xl8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6">
    <w:name w:val="xl8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7">
    <w:name w:val="xl87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8">
    <w:name w:val="xl88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9">
    <w:name w:val="xl89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0">
    <w:name w:val="xl90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1">
    <w:name w:val="xl91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2">
    <w:name w:val="xl92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3">
    <w:name w:val="xl93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4">
    <w:name w:val="xl94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5">
    <w:name w:val="xl95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6">
    <w:name w:val="xl96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7">
    <w:name w:val="xl97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footer" Target="footer3.xml"/><Relationship Id="rId26" Type="http://schemas.openxmlformats.org/officeDocument/2006/relationships/chart" Target="charts/chart4.xml"/><Relationship Id="rId39" Type="http://schemas.openxmlformats.org/officeDocument/2006/relationships/fontTable" Target="fontTable.xml"/><Relationship Id="rId21" Type="http://schemas.openxmlformats.org/officeDocument/2006/relationships/image" Target="media/image6.emf"/><Relationship Id="rId34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oter" Target="footer2.xml"/><Relationship Id="rId25" Type="http://schemas.openxmlformats.org/officeDocument/2006/relationships/chart" Target="charts/chart3.xml"/><Relationship Id="rId33" Type="http://schemas.openxmlformats.org/officeDocument/2006/relationships/chart" Target="charts/chart11.xml"/><Relationship Id="rId38" Type="http://schemas.openxmlformats.org/officeDocument/2006/relationships/chart" Target="charts/chart16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5.png"/><Relationship Id="rId29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chart" Target="charts/chart2.xml"/><Relationship Id="rId32" Type="http://schemas.openxmlformats.org/officeDocument/2006/relationships/chart" Target="charts/chart10.xml"/><Relationship Id="rId37" Type="http://schemas.openxmlformats.org/officeDocument/2006/relationships/chart" Target="charts/chart1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chart" Target="charts/chart6.xml"/><Relationship Id="rId36" Type="http://schemas.openxmlformats.org/officeDocument/2006/relationships/chart" Target="charts/chart14.xml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31" Type="http://schemas.openxmlformats.org/officeDocument/2006/relationships/chart" Target="charts/chart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4/relationships/chartEx" Target="charts/chartEx1.xml"/><Relationship Id="rId22" Type="http://schemas.microsoft.com/office/2014/relationships/chartEx" Target="charts/chartEx2.xml"/><Relationship Id="rId27" Type="http://schemas.openxmlformats.org/officeDocument/2006/relationships/chart" Target="charts/chart5.xml"/><Relationship Id="rId30" Type="http://schemas.openxmlformats.org/officeDocument/2006/relationships/chart" Target="charts/chart8.xml"/><Relationship Id="rId35" Type="http://schemas.openxmlformats.org/officeDocument/2006/relationships/chart" Target="charts/chart13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urekova\Documents\X__SOCHUM\IS_CEP_SOCHUM\x_ucep_ucafazeproj_data_projekty_exp2025-10-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8.xml"/><Relationship Id="rId2" Type="http://schemas.microsoft.com/office/2011/relationships/chartColorStyle" Target="colors12.xml"/><Relationship Id="rId1" Type="http://schemas.microsoft.com/office/2011/relationships/chartStyle" Target="style12.xml"/><Relationship Id="rId4" Type="http://schemas.openxmlformats.org/officeDocument/2006/relationships/oleObject" Target="file:///\\fs\RVV\Oddeleni%20analyz%20a%20koordinace%20vedy\_Spolecne\Anal&#253;za%20VaVaI_2024\X__SOCHUM\PwQ_rd_p_perssci__custom_18279142_spreadsheet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9.xml"/><Relationship Id="rId2" Type="http://schemas.microsoft.com/office/2011/relationships/chartColorStyle" Target="colors13.xml"/><Relationship Id="rId1" Type="http://schemas.microsoft.com/office/2011/relationships/chartStyle" Target="style13.xml"/><Relationship Id="rId4" Type="http://schemas.openxmlformats.org/officeDocument/2006/relationships/oleObject" Target="file:///\\fs\RVV\Oddeleni%20analyz%20a%20koordinace%20vedy\_Spolecne\Anal&#253;za%20VaVaI_2024\X__SOCHUM\PwQ_rd_p_perssci__custom_18279142_spreadsheet.xlsx" TargetMode="Externa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0.xml"/><Relationship Id="rId2" Type="http://schemas.microsoft.com/office/2011/relationships/chartColorStyle" Target="colors14.xml"/><Relationship Id="rId1" Type="http://schemas.microsoft.com/office/2011/relationships/chartStyle" Target="style14.xml"/><Relationship Id="rId4" Type="http://schemas.openxmlformats.org/officeDocument/2006/relationships/oleObject" Target="file:///\\fs\RVV\Oddeleni%20analyz%20a%20koordinace%20vedy\_Spolecne\Anal&#253;za%20VaVaI_2024\X__SOCHUM\PwQ_rd_p_perssci__custom_18279142_spreadsheet.xlsx" TargetMode="Externa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1.xml"/><Relationship Id="rId2" Type="http://schemas.microsoft.com/office/2011/relationships/chartColorStyle" Target="colors15.xml"/><Relationship Id="rId1" Type="http://schemas.microsoft.com/office/2011/relationships/chartStyle" Target="style15.xml"/><Relationship Id="rId4" Type="http://schemas.openxmlformats.org/officeDocument/2006/relationships/oleObject" Target="file:///\\fs\RVV\Oddeleni%20analyz%20a%20koordinace%20vedy\_Spolecne\Anal&#253;za%20VaVaI_2024\X__SOCHUM\PwQ_rd_p_perssci__custom_18279142_spreadsheet.xlsx" TargetMode="Externa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2.xml"/><Relationship Id="rId2" Type="http://schemas.microsoft.com/office/2011/relationships/chartColorStyle" Target="colors16.xml"/><Relationship Id="rId1" Type="http://schemas.microsoft.com/office/2011/relationships/chartStyle" Target="style16.xml"/><Relationship Id="rId4" Type="http://schemas.openxmlformats.org/officeDocument/2006/relationships/oleObject" Target="file:///\\fs\RVV\Oddeleni%20analyz%20a%20koordinace%20vedy\_Spolecne\Anal&#253;za%20VaVaI_2024\X__SOCHUM\PwQ_rd_p_perssci__custom_18279142_spreadsheet.xlsx" TargetMode="Externa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3.xml"/><Relationship Id="rId2" Type="http://schemas.microsoft.com/office/2011/relationships/chartColorStyle" Target="colors17.xml"/><Relationship Id="rId1" Type="http://schemas.microsoft.com/office/2011/relationships/chartStyle" Target="style17.xml"/><Relationship Id="rId4" Type="http://schemas.openxmlformats.org/officeDocument/2006/relationships/oleObject" Target="file:///\\fs\RVV\Oddeleni%20analyz%20a%20koordinace%20vedy\_Spolecne\Anal&#253;za%20VaVaI_2024\X__SOCHUM\PwQ_rd_p_perssci__custom_18279142_spreadsheet.xlsx" TargetMode="Externa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4.xml"/><Relationship Id="rId2" Type="http://schemas.microsoft.com/office/2011/relationships/chartColorStyle" Target="colors18.xml"/><Relationship Id="rId1" Type="http://schemas.microsoft.com/office/2011/relationships/chartStyle" Target="style18.xml"/><Relationship Id="rId4" Type="http://schemas.openxmlformats.org/officeDocument/2006/relationships/oleObject" Target="file:///\\fs\RVV\Oddeleni%20analyz%20a%20koordinace%20vedy\_Spolecne\Anal&#253;za%20VaVaI_2024\X__SOCHUM\PwQ_rd_p_perssci__custom_18279142_spreadsheet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urekova\Documents\X__SOCHUM\IS_CEP_SOCHUM\x_ucep_ucafazeproj_data_projekty_exp2025-10-24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\\fs\RVV\Oddeleni%20analyz%20a%20koordinace%20vedy\_Spolecne\Anal&#253;za%20VaVaI_2024\X__SOCHUM\PwQ_gba_nabsfin07_perGBOARD_MASTER_aktul_corr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oleObject" Target="file:///\\fs\RVV\Oddeleni%20analyz%20a%20koordinace%20vedy\_Spolecne\Anal&#253;za%20VaVaI_2024\X__SOCHUM\PwQ_gba_nabsfin07_perGBOARD_MASTER_aktul_corr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oleObject" Target="file:///\\fs\RVV\Oddeleni%20analyz%20a%20koordinace%20vedy\_Spolecne\Anal&#253;za%20VaVaI_2024\X__SOCHUM\PwQ_gba_nabsfin07_perGBOARD_MASTER_aktul_corr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oleObject" Target="file:///\\fs\RVV\Oddeleni%20analyz%20a%20koordinace%20vedy\_Spolecne\Anal&#253;za%20VaVaI_2024\X__SOCHUM\PwQ_gba_nabsfin07_perGBOARD_MASTER_aktul_corr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oleObject" Target="file:///\\fs\RVV\Oddeleni%20analyz%20a%20koordinace%20vedy\_Spolecne\Anal&#253;za%20VaVaI_2024\X__SOCHUM\PwQ_gba_nabsfin07_perGBOARD_MASTER_aktul_corr.xlsx" TargetMode="Externa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oleObject" Target="file:///\\fs\RVV\Oddeleni%20analyz%20a%20koordinace%20vedy\_Spolecne\Anal&#253;za%20VaVaI_2024\X__SOCHUM\PwQ_gba_nabsfin07_perGBOARD_MASTER_aktul_corr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7.xml"/><Relationship Id="rId2" Type="http://schemas.microsoft.com/office/2011/relationships/chartColorStyle" Target="colors11.xml"/><Relationship Id="rId1" Type="http://schemas.microsoft.com/office/2011/relationships/chartStyle" Target="style11.xml"/><Relationship Id="rId4" Type="http://schemas.openxmlformats.org/officeDocument/2006/relationships/oleObject" Target="file:///\\fs\RVV\Oddeleni%20analyz%20a%20koordinace%20vedy\_Spolecne\Anal&#253;za%20VaVaI_2024\X__SOCHUM\PwQ_gba_nabsfin07_perGBOARD_MASTER_aktul_corr.xlsx" TargetMode="Externa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C:\Users\Kurekova\Documents\X__SOCHUM\IS_CEP_SOCHUM\x_ucep_ucafazeproj_data_projekty_exp2025-10-24.xlsx" TargetMode="External"/></Relationships>
</file>

<file path=word/charts/_rels/chartEx2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C:\Users\Kurekova\Documents\X__SOCHUM\IS_CEP_SOCHUM\x_ucep_ucafazeproj_data_projekty_exp2025-10-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FORD_HLAVNI!$H$5</c:f>
              <c:strCache>
                <c:ptCount val="1"/>
                <c:pt idx="0">
                  <c:v>Přírodní vědy</c:v>
                </c:pt>
              </c:strCache>
            </c:strRef>
          </c:tx>
          <c:spPr>
            <a:solidFill>
              <a:srgbClr val="769B5D">
                <a:alpha val="70000"/>
              </a:srgbClr>
            </a:solidFill>
            <a:ln w="19050">
              <a:solidFill>
                <a:srgbClr val="769B5D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FORD_HLAVNI!$I$4:$L$4</c:f>
              <c:strCache>
                <c:ptCount val="4"/>
                <c:pt idx="0">
                  <c:v>ROK 2023: Veřejné domácí                                    (41.8 mld. Kč)</c:v>
                </c:pt>
                <c:pt idx="1">
                  <c:v>ROK 2023: Veřejné zahraniční 
   (8.3 mld. Kč)</c:v>
                </c:pt>
                <c:pt idx="2">
                  <c:v>účelová podpora                                                                              PROJEKTY (16 mld. Kč)</c:v>
                </c:pt>
                <c:pt idx="3">
                  <c:v>účelová podpora                                VVI (2,0 mld. Kč)</c:v>
                </c:pt>
              </c:strCache>
            </c:strRef>
          </c:cat>
          <c:val>
            <c:numRef>
              <c:f>FORD_HLAVNI!$I$5:$L$5</c:f>
              <c:numCache>
                <c:formatCode>0.0%</c:formatCode>
                <c:ptCount val="4"/>
                <c:pt idx="0">
                  <c:v>0.4845737825736921</c:v>
                </c:pt>
                <c:pt idx="1">
                  <c:v>0.43957871748374389</c:v>
                </c:pt>
                <c:pt idx="2" formatCode="0%">
                  <c:v>0.35718883991884992</c:v>
                </c:pt>
                <c:pt idx="3" formatCode="0%">
                  <c:v>0.71545302581695425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CB-4A73-83E7-C724AD3E085B}"/>
            </c:ext>
          </c:extLst>
        </c:ser>
        <c:ser>
          <c:idx val="1"/>
          <c:order val="1"/>
          <c:tx>
            <c:strRef>
              <c:f>FORD_HLAVNI!$H$6</c:f>
              <c:strCache>
                <c:ptCount val="1"/>
                <c:pt idx="0">
                  <c:v>Technické vědy</c:v>
                </c:pt>
              </c:strCache>
            </c:strRef>
          </c:tx>
          <c:spPr>
            <a:solidFill>
              <a:srgbClr val="2D5396">
                <a:alpha val="70000"/>
              </a:srgbClr>
            </a:solidFill>
            <a:ln w="15875">
              <a:solidFill>
                <a:srgbClr val="2D5396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FORD_HLAVNI!$I$4:$L$4</c:f>
              <c:strCache>
                <c:ptCount val="4"/>
                <c:pt idx="0">
                  <c:v>ROK 2023: Veřejné domácí                                    (41.8 mld. Kč)</c:v>
                </c:pt>
                <c:pt idx="1">
                  <c:v>ROK 2023: Veřejné zahraniční 
   (8.3 mld. Kč)</c:v>
                </c:pt>
                <c:pt idx="2">
                  <c:v>účelová podpora                                                                              PROJEKTY (16 mld. Kč)</c:v>
                </c:pt>
                <c:pt idx="3">
                  <c:v>účelová podpora                                VVI (2,0 mld. Kč)</c:v>
                </c:pt>
              </c:strCache>
            </c:strRef>
          </c:cat>
          <c:val>
            <c:numRef>
              <c:f>FORD_HLAVNI!$I$6:$L$6</c:f>
              <c:numCache>
                <c:formatCode>0.0%</c:formatCode>
                <c:ptCount val="4"/>
                <c:pt idx="0">
                  <c:v>0.21278549480187461</c:v>
                </c:pt>
                <c:pt idx="1">
                  <c:v>0.35648484652640877</c:v>
                </c:pt>
                <c:pt idx="2" formatCode="0%">
                  <c:v>0.33283163165394875</c:v>
                </c:pt>
                <c:pt idx="3" formatCode="0%">
                  <c:v>0.11504495842847622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0CB-4A73-83E7-C724AD3E085B}"/>
            </c:ext>
          </c:extLst>
        </c:ser>
        <c:ser>
          <c:idx val="2"/>
          <c:order val="2"/>
          <c:tx>
            <c:strRef>
              <c:f>FORD_HLAVNI!$H$7</c:f>
              <c:strCache>
                <c:ptCount val="1"/>
                <c:pt idx="0">
                  <c:v>Lékařské vědy </c:v>
                </c:pt>
              </c:strCache>
            </c:strRef>
          </c:tx>
          <c:spPr>
            <a:solidFill>
              <a:srgbClr val="BC0000">
                <a:alpha val="70000"/>
              </a:srgbClr>
            </a:solidFill>
            <a:ln w="15875">
              <a:solidFill>
                <a:srgbClr val="BC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FORD_HLAVNI!$I$4:$L$4</c:f>
              <c:strCache>
                <c:ptCount val="4"/>
                <c:pt idx="0">
                  <c:v>ROK 2023: Veřejné domácí                                    (41.8 mld. Kč)</c:v>
                </c:pt>
                <c:pt idx="1">
                  <c:v>ROK 2023: Veřejné zahraniční 
   (8.3 mld. Kč)</c:v>
                </c:pt>
                <c:pt idx="2">
                  <c:v>účelová podpora                                                                              PROJEKTY (16 mld. Kč)</c:v>
                </c:pt>
                <c:pt idx="3">
                  <c:v>účelová podpora                                VVI (2,0 mld. Kč)</c:v>
                </c:pt>
              </c:strCache>
            </c:strRef>
          </c:cat>
          <c:val>
            <c:numRef>
              <c:f>FORD_HLAVNI!$I$7:$L$7</c:f>
              <c:numCache>
                <c:formatCode>0.0%</c:formatCode>
                <c:ptCount val="4"/>
                <c:pt idx="0">
                  <c:v>0.10151423016608355</c:v>
                </c:pt>
                <c:pt idx="1">
                  <c:v>0.10883009760314596</c:v>
                </c:pt>
                <c:pt idx="2" formatCode="0%">
                  <c:v>0.15357809366135755</c:v>
                </c:pt>
                <c:pt idx="3" formatCode="0%">
                  <c:v>9.5314599744343323E-2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0CB-4A73-83E7-C724AD3E085B}"/>
            </c:ext>
          </c:extLst>
        </c:ser>
        <c:ser>
          <c:idx val="3"/>
          <c:order val="3"/>
          <c:tx>
            <c:strRef>
              <c:f>FORD_HLAVNI!$H$8</c:f>
              <c:strCache>
                <c:ptCount val="1"/>
                <c:pt idx="0">
                  <c:v>Zemědělské vědy</c:v>
                </c:pt>
              </c:strCache>
            </c:strRef>
          </c:tx>
          <c:spPr>
            <a:solidFill>
              <a:srgbClr val="FFFF00">
                <a:alpha val="70000"/>
              </a:srgbClr>
            </a:solidFill>
            <a:ln w="15875">
              <a:solidFill>
                <a:srgbClr val="B8B4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FORD_HLAVNI!$I$4:$L$4</c:f>
              <c:strCache>
                <c:ptCount val="4"/>
                <c:pt idx="0">
                  <c:v>ROK 2023: Veřejné domácí                                    (41.8 mld. Kč)</c:v>
                </c:pt>
                <c:pt idx="1">
                  <c:v>ROK 2023: Veřejné zahraniční 
   (8.3 mld. Kč)</c:v>
                </c:pt>
                <c:pt idx="2">
                  <c:v>účelová podpora                                                                              PROJEKTY (16 mld. Kč)</c:v>
                </c:pt>
                <c:pt idx="3">
                  <c:v>účelová podpora                                VVI (2,0 mld. Kč)</c:v>
                </c:pt>
              </c:strCache>
            </c:strRef>
          </c:cat>
          <c:val>
            <c:numRef>
              <c:f>FORD_HLAVNI!$I$8:$L$8</c:f>
              <c:numCache>
                <c:formatCode>0.0%</c:formatCode>
                <c:ptCount val="4"/>
                <c:pt idx="0">
                  <c:v>5.6522307277949706E-2</c:v>
                </c:pt>
                <c:pt idx="1">
                  <c:v>3.083015745987441E-2</c:v>
                </c:pt>
                <c:pt idx="2" formatCode="0%">
                  <c:v>4.8634142720852647E-2</c:v>
                </c:pt>
                <c:pt idx="3" formatCode="0%">
                  <c:v>1.2293917774694359E-2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0CB-4A73-83E7-C724AD3E085B}"/>
            </c:ext>
          </c:extLst>
        </c:ser>
        <c:ser>
          <c:idx val="4"/>
          <c:order val="4"/>
          <c:tx>
            <c:strRef>
              <c:f>FORD_HLAVNI!$H$9</c:f>
              <c:strCache>
                <c:ptCount val="1"/>
                <c:pt idx="0">
                  <c:v>Sociální vědy</c:v>
                </c:pt>
              </c:strCache>
            </c:strRef>
          </c:tx>
          <c:spPr>
            <a:solidFill>
              <a:srgbClr val="CCCCFF">
                <a:alpha val="70000"/>
              </a:srgbClr>
            </a:solidFill>
            <a:ln w="15875">
              <a:solidFill>
                <a:srgbClr val="BDBDFF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FORD_HLAVNI!$I$4:$L$4</c:f>
              <c:strCache>
                <c:ptCount val="4"/>
                <c:pt idx="0">
                  <c:v>ROK 2023: Veřejné domácí                                    (41.8 mld. Kč)</c:v>
                </c:pt>
                <c:pt idx="1">
                  <c:v>ROK 2023: Veřejné zahraniční 
   (8.3 mld. Kč)</c:v>
                </c:pt>
                <c:pt idx="2">
                  <c:v>účelová podpora                                                                              PROJEKTY (16 mld. Kč)</c:v>
                </c:pt>
                <c:pt idx="3">
                  <c:v>účelová podpora                                VVI (2,0 mld. Kč)</c:v>
                </c:pt>
              </c:strCache>
            </c:strRef>
          </c:cat>
          <c:val>
            <c:numRef>
              <c:f>FORD_HLAVNI!$I$9:$L$9</c:f>
              <c:numCache>
                <c:formatCode>0.0%</c:formatCode>
                <c:ptCount val="4"/>
                <c:pt idx="0">
                  <c:v>6.4568125296263559E-2</c:v>
                </c:pt>
                <c:pt idx="1">
                  <c:v>3.7892285482067176E-2</c:v>
                </c:pt>
                <c:pt idx="2" formatCode="0%">
                  <c:v>6.6548569359114407E-2</c:v>
                </c:pt>
                <c:pt idx="3" formatCode="0%">
                  <c:v>9.9132515377639875E-3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0CB-4A73-83E7-C724AD3E085B}"/>
            </c:ext>
          </c:extLst>
        </c:ser>
        <c:ser>
          <c:idx val="5"/>
          <c:order val="5"/>
          <c:tx>
            <c:strRef>
              <c:f>FORD_HLAVNI!$H$10</c:f>
              <c:strCache>
                <c:ptCount val="1"/>
                <c:pt idx="0">
                  <c:v>Humanitní vědy</c:v>
                </c:pt>
              </c:strCache>
            </c:strRef>
          </c:tx>
          <c:spPr>
            <a:solidFill>
              <a:srgbClr val="E36E10">
                <a:alpha val="70000"/>
              </a:srgbClr>
            </a:solidFill>
            <a:ln w="15875">
              <a:solidFill>
                <a:srgbClr val="E36E1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FORD_HLAVNI!$I$4:$L$4</c:f>
              <c:strCache>
                <c:ptCount val="4"/>
                <c:pt idx="0">
                  <c:v>ROK 2023: Veřejné domácí                                    (41.8 mld. Kč)</c:v>
                </c:pt>
                <c:pt idx="1">
                  <c:v>ROK 2023: Veřejné zahraniční 
   (8.3 mld. Kč)</c:v>
                </c:pt>
                <c:pt idx="2">
                  <c:v>účelová podpora                                                                              PROJEKTY (16 mld. Kč)</c:v>
                </c:pt>
                <c:pt idx="3">
                  <c:v>účelová podpora                                VVI (2,0 mld. Kč)</c:v>
                </c:pt>
              </c:strCache>
            </c:strRef>
          </c:cat>
          <c:val>
            <c:numRef>
              <c:f>FORD_HLAVNI!$I$10:$L$10</c:f>
              <c:numCache>
                <c:formatCode>0.0%</c:formatCode>
                <c:ptCount val="4"/>
                <c:pt idx="0">
                  <c:v>8.0036059884136715E-2</c:v>
                </c:pt>
                <c:pt idx="1">
                  <c:v>2.6383895444759841E-2</c:v>
                </c:pt>
                <c:pt idx="2" formatCode="0%">
                  <c:v>4.1218722685876889E-2</c:v>
                </c:pt>
                <c:pt idx="3" formatCode="0%">
                  <c:v>5.1980246697767921E-2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0CB-4A73-83E7-C724AD3E085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546351728"/>
        <c:axId val="546352056"/>
      </c:barChart>
      <c:catAx>
        <c:axId val="546351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46352056"/>
        <c:crosses val="autoZero"/>
        <c:auto val="1"/>
        <c:lblAlgn val="ctr"/>
        <c:lblOffset val="100"/>
        <c:noMultiLvlLbl val="0"/>
      </c:catAx>
      <c:valAx>
        <c:axId val="546352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46351728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POP!$O$1</c:f>
          <c:strCache>
            <c:ptCount val="1"/>
            <c:pt idx="0">
              <c:v>Počet výzkumníků (FTE) na 1000 obyv.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POP!$O$6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POP!$N$7:$N$20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POP!$O$7:$O$20</c:f>
              <c:numCache>
                <c:formatCode>#,##0.00</c:formatCode>
                <c:ptCount val="14"/>
                <c:pt idx="0">
                  <c:v>1.3370938293619803</c:v>
                </c:pt>
                <c:pt idx="1">
                  <c:v>1.5358938613783093</c:v>
                </c:pt>
                <c:pt idx="2">
                  <c:v>2.1844408952440797</c:v>
                </c:pt>
                <c:pt idx="3">
                  <c:v>1.3100796743294116</c:v>
                </c:pt>
                <c:pt idx="4">
                  <c:v>0.94516584729685471</c:v>
                </c:pt>
                <c:pt idx="5">
                  <c:v>2.0024328452585149</c:v>
                </c:pt>
                <c:pt idx="6">
                  <c:v>1.2239971400269853</c:v>
                </c:pt>
                <c:pt idx="7">
                  <c:v>1.0383153216504502</c:v>
                </c:pt>
                <c:pt idx="8">
                  <c:v>1.2583801023738528</c:v>
                </c:pt>
                <c:pt idx="9">
                  <c:v>0.99596895652133532</c:v>
                </c:pt>
                <c:pt idx="10">
                  <c:v>1.5027131065789059</c:v>
                </c:pt>
                <c:pt idx="11">
                  <c:v>0.57179948734372144</c:v>
                </c:pt>
                <c:pt idx="12">
                  <c:v>2.6715903354134727</c:v>
                </c:pt>
                <c:pt idx="13">
                  <c:v>0.31952495333513659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DB-4B55-8FB6-5EAD26090621}"/>
            </c:ext>
          </c:extLst>
        </c:ser>
        <c:ser>
          <c:idx val="1"/>
          <c:order val="1"/>
          <c:tx>
            <c:strRef>
              <c:f>POP!$P$6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POP!$N$7:$N$20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POP!$P$7:$P$20</c:f>
              <c:numCache>
                <c:formatCode>#,##0.00</c:formatCode>
                <c:ptCount val="14"/>
                <c:pt idx="0">
                  <c:v>1.4144842159262496</c:v>
                </c:pt>
                <c:pt idx="1">
                  <c:v>1.6571164975333288</c:v>
                </c:pt>
                <c:pt idx="2">
                  <c:v>2.399384503117663</c:v>
                </c:pt>
                <c:pt idx="3">
                  <c:v>1.4489086223045873</c:v>
                </c:pt>
                <c:pt idx="4">
                  <c:v>1.0851864699042542</c:v>
                </c:pt>
                <c:pt idx="5">
                  <c:v>1.7981931697707956</c:v>
                </c:pt>
                <c:pt idx="6">
                  <c:v>1.3061543090353891</c:v>
                </c:pt>
                <c:pt idx="7">
                  <c:v>1.2142332892929497</c:v>
                </c:pt>
                <c:pt idx="8">
                  <c:v>1.4204262432623493</c:v>
                </c:pt>
                <c:pt idx="9">
                  <c:v>1.2466407373372899</c:v>
                </c:pt>
                <c:pt idx="10">
                  <c:v>1.8128857157357821</c:v>
                </c:pt>
                <c:pt idx="11">
                  <c:v>1.0942913145284072</c:v>
                </c:pt>
                <c:pt idx="12">
                  <c:v>2.3582571918764712</c:v>
                </c:pt>
                <c:pt idx="13">
                  <c:v>0.32981806769760297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ADB-4B55-8FB6-5EAD26090621}"/>
            </c:ext>
          </c:extLst>
        </c:ser>
        <c:ser>
          <c:idx val="2"/>
          <c:order val="2"/>
          <c:tx>
            <c:strRef>
              <c:f>POP!$Q$6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POP!$N$7:$N$20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POP!$Q$7:$Q$20</c:f>
              <c:numCache>
                <c:formatCode>#,##0.00</c:formatCode>
                <c:ptCount val="14"/>
                <c:pt idx="0">
                  <c:v>1.4618045144967184</c:v>
                </c:pt>
                <c:pt idx="1">
                  <c:v>1.8376407448753247</c:v>
                </c:pt>
                <c:pt idx="2">
                  <c:v>2.6159379004559695</c:v>
                </c:pt>
                <c:pt idx="3">
                  <c:v>1.6055545889402403</c:v>
                </c:pt>
                <c:pt idx="4">
                  <c:v>1.337287408619481</c:v>
                </c:pt>
                <c:pt idx="5">
                  <c:v>2.0197297814125594</c:v>
                </c:pt>
                <c:pt idx="6">
                  <c:v>1.4096650990865034</c:v>
                </c:pt>
                <c:pt idx="7">
                  <c:v>1.2558642226973789</c:v>
                </c:pt>
                <c:pt idx="8">
                  <c:v>1.6215745993879509</c:v>
                </c:pt>
                <c:pt idx="9">
                  <c:v>1.2743812554092444</c:v>
                </c:pt>
                <c:pt idx="10">
                  <c:v>1.7688465500243886</c:v>
                </c:pt>
                <c:pt idx="11">
                  <c:v>1.0906540841089096</c:v>
                </c:pt>
                <c:pt idx="12">
                  <c:v>2.7106676695637493</c:v>
                </c:pt>
                <c:pt idx="13">
                  <c:v>0.33981388590272515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ADB-4B55-8FB6-5EAD260906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'1'!$I$4</c:f>
          <c:strCache>
            <c:ptCount val="1"/>
            <c:pt idx="0">
              <c:v>Natural Science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'1'!$J$6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'1'!$I$7:$I$20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'1'!$J$7:$J$20</c:f>
              <c:numCache>
                <c:formatCode>0.0%</c:formatCode>
                <c:ptCount val="14"/>
                <c:pt idx="0">
                  <c:v>0.24272957117348004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0.2045105074320861</c:v>
                </c:pt>
                <c:pt idx="5">
                  <c:v>0</c:v>
                </c:pt>
                <c:pt idx="6">
                  <c:v>0</c:v>
                </c:pt>
                <c:pt idx="7">
                  <c:v>0.1077773115120996</c:v>
                </c:pt>
                <c:pt idx="8">
                  <c:v>0.19154086618298108</c:v>
                </c:pt>
                <c:pt idx="9">
                  <c:v>0.26745502459258136</c:v>
                </c:pt>
                <c:pt idx="10">
                  <c:v>0.10315056229381538</c:v>
                </c:pt>
                <c:pt idx="11">
                  <c:v>0.2322961373390558</c:v>
                </c:pt>
                <c:pt idx="12">
                  <c:v>0</c:v>
                </c:pt>
                <c:pt idx="13">
                  <c:v>0.22426354133671206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25-442D-AF90-5BFA7314EF0F}"/>
            </c:ext>
          </c:extLst>
        </c:ser>
        <c:ser>
          <c:idx val="1"/>
          <c:order val="1"/>
          <c:tx>
            <c:strRef>
              <c:f>'1'!$K$6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'1'!$I$7:$I$20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'1'!$K$7:$K$20</c:f>
              <c:numCache>
                <c:formatCode>0.0%</c:formatCode>
                <c:ptCount val="14"/>
                <c:pt idx="0">
                  <c:v>0.22685696798653496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0.23113788251846643</c:v>
                </c:pt>
                <c:pt idx="5">
                  <c:v>0</c:v>
                </c:pt>
                <c:pt idx="6">
                  <c:v>0</c:v>
                </c:pt>
                <c:pt idx="7">
                  <c:v>0.12834470918303253</c:v>
                </c:pt>
                <c:pt idx="8">
                  <c:v>0.18616671477329874</c:v>
                </c:pt>
                <c:pt idx="9">
                  <c:v>0.29325282226306115</c:v>
                </c:pt>
                <c:pt idx="10">
                  <c:v>0.15334781949567941</c:v>
                </c:pt>
                <c:pt idx="11">
                  <c:v>0.23266999905687069</c:v>
                </c:pt>
                <c:pt idx="12">
                  <c:v>0</c:v>
                </c:pt>
                <c:pt idx="13">
                  <c:v>0.16470588235294117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625-442D-AF90-5BFA7314EF0F}"/>
            </c:ext>
          </c:extLst>
        </c:ser>
        <c:ser>
          <c:idx val="2"/>
          <c:order val="2"/>
          <c:tx>
            <c:strRef>
              <c:f>'1'!$L$6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'1'!$I$7:$I$20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'1'!$L$7:$L$20</c:f>
              <c:numCache>
                <c:formatCode>0.0%</c:formatCode>
                <c:ptCount val="14"/>
                <c:pt idx="0">
                  <c:v>0.2202826267664173</c:v>
                </c:pt>
                <c:pt idx="1">
                  <c:v>0.3230173387602876</c:v>
                </c:pt>
                <c:pt idx="4">
                  <c:v>0.26810314376545391</c:v>
                </c:pt>
                <c:pt idx="5">
                  <c:v>0.27481447669959108</c:v>
                </c:pt>
                <c:pt idx="7">
                  <c:v>7.7684959265539061E-2</c:v>
                </c:pt>
                <c:pt idx="8">
                  <c:v>0.19555236360838227</c:v>
                </c:pt>
                <c:pt idx="9">
                  <c:v>0.30372362012987009</c:v>
                </c:pt>
                <c:pt idx="10">
                  <c:v>0.14431357847272119</c:v>
                </c:pt>
                <c:pt idx="11">
                  <c:v>0.19742120343839542</c:v>
                </c:pt>
                <c:pt idx="13">
                  <c:v>0.20061776061776063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625-442D-AF90-5BFA7314EF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'2'!$I$4</c:f>
          <c:strCache>
            <c:ptCount val="1"/>
            <c:pt idx="0">
              <c:v>Technical and Engineering Sciences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'2'!$J$6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'2'!$I$7:$I$20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'2'!$J$7:$J$20</c:f>
              <c:numCache>
                <c:formatCode>0.0%</c:formatCode>
                <c:ptCount val="14"/>
                <c:pt idx="0">
                  <c:v>0.27717366573046492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0.26704254228600716</c:v>
                </c:pt>
                <c:pt idx="5">
                  <c:v>0</c:v>
                </c:pt>
                <c:pt idx="6">
                  <c:v>0</c:v>
                </c:pt>
                <c:pt idx="7">
                  <c:v>0.26392968713572995</c:v>
                </c:pt>
                <c:pt idx="8">
                  <c:v>0.22001246306447583</c:v>
                </c:pt>
                <c:pt idx="9">
                  <c:v>0.31597423724943635</c:v>
                </c:pt>
                <c:pt idx="10">
                  <c:v>0.31172048417360593</c:v>
                </c:pt>
                <c:pt idx="11">
                  <c:v>0.14341917024320458</c:v>
                </c:pt>
                <c:pt idx="12">
                  <c:v>0</c:v>
                </c:pt>
                <c:pt idx="13">
                  <c:v>0.37979094076655051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64-4E57-B84C-B2FB3922E6DC}"/>
            </c:ext>
          </c:extLst>
        </c:ser>
        <c:ser>
          <c:idx val="1"/>
          <c:order val="1"/>
          <c:tx>
            <c:strRef>
              <c:f>'2'!$K$6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'2'!$I$7:$I$20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'2'!$K$7:$K$20</c:f>
              <c:numCache>
                <c:formatCode>0.0%</c:formatCode>
                <c:ptCount val="14"/>
                <c:pt idx="0">
                  <c:v>0.29306006562505316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0.2361501934576152</c:v>
                </c:pt>
                <c:pt idx="5">
                  <c:v>0</c:v>
                </c:pt>
                <c:pt idx="6">
                  <c:v>0</c:v>
                </c:pt>
                <c:pt idx="7">
                  <c:v>0.30080398643272899</c:v>
                </c:pt>
                <c:pt idx="8">
                  <c:v>0.2097072240291139</c:v>
                </c:pt>
                <c:pt idx="9">
                  <c:v>0.27224243333458353</c:v>
                </c:pt>
                <c:pt idx="10">
                  <c:v>0.24350902016271667</c:v>
                </c:pt>
                <c:pt idx="11">
                  <c:v>0.17579930208431577</c:v>
                </c:pt>
                <c:pt idx="12">
                  <c:v>0</c:v>
                </c:pt>
                <c:pt idx="13">
                  <c:v>0.39592156862745098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964-4E57-B84C-B2FB3922E6DC}"/>
            </c:ext>
          </c:extLst>
        </c:ser>
        <c:ser>
          <c:idx val="2"/>
          <c:order val="2"/>
          <c:tx>
            <c:strRef>
              <c:f>'2'!$L$6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'2'!$L$7:$L$20</c:f>
              <c:numCache>
                <c:formatCode>0.0%</c:formatCode>
                <c:ptCount val="14"/>
                <c:pt idx="0">
                  <c:v>0.29756466918512298</c:v>
                </c:pt>
                <c:pt idx="1">
                  <c:v>0.19395982380329083</c:v>
                </c:pt>
                <c:pt idx="4">
                  <c:v>0.20876015542211232</c:v>
                </c:pt>
                <c:pt idx="5">
                  <c:v>0.15218792792708005</c:v>
                </c:pt>
                <c:pt idx="7">
                  <c:v>0.29504569703486211</c:v>
                </c:pt>
                <c:pt idx="8">
                  <c:v>0.21823941313771258</c:v>
                </c:pt>
                <c:pt idx="9">
                  <c:v>0.27683644480519481</c:v>
                </c:pt>
                <c:pt idx="10">
                  <c:v>0.24586834952669559</c:v>
                </c:pt>
                <c:pt idx="11">
                  <c:v>0.18061127029608404</c:v>
                </c:pt>
                <c:pt idx="13">
                  <c:v>0.37436293436293439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964-4E57-B84C-B2FB3922E6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0.4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'3'!$I$4</c:f>
          <c:strCache>
            <c:ptCount val="1"/>
            <c:pt idx="0">
              <c:v>Medical Sciences 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'3'!$J$6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'3'!$I$7:$I$20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'3'!$J$7:$J$20</c:f>
              <c:numCache>
                <c:formatCode>0.0%</c:formatCode>
                <c:ptCount val="14"/>
                <c:pt idx="0">
                  <c:v>0.13002586537988978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0.20502306509482318</c:v>
                </c:pt>
                <c:pt idx="5">
                  <c:v>0</c:v>
                </c:pt>
                <c:pt idx="6">
                  <c:v>0</c:v>
                </c:pt>
                <c:pt idx="7">
                  <c:v>0.22413391150277429</c:v>
                </c:pt>
                <c:pt idx="8">
                  <c:v>0.16225780054303351</c:v>
                </c:pt>
                <c:pt idx="9">
                  <c:v>0.12826196569406259</c:v>
                </c:pt>
                <c:pt idx="10">
                  <c:v>0.11958401295054022</c:v>
                </c:pt>
                <c:pt idx="11">
                  <c:v>0.16487839771101573</c:v>
                </c:pt>
                <c:pt idx="12">
                  <c:v>0</c:v>
                </c:pt>
                <c:pt idx="13">
                  <c:v>0.13858093126385809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3C-49EA-B225-61100FD12BD4}"/>
            </c:ext>
          </c:extLst>
        </c:ser>
        <c:ser>
          <c:idx val="1"/>
          <c:order val="1"/>
          <c:tx>
            <c:strRef>
              <c:f>'3'!$K$6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'3'!$I$7:$I$20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'3'!$K$7:$K$20</c:f>
              <c:numCache>
                <c:formatCode>0.0%</c:formatCode>
                <c:ptCount val="14"/>
                <c:pt idx="0">
                  <c:v>0.14288750233767999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0.18418044319380933</c:v>
                </c:pt>
                <c:pt idx="5">
                  <c:v>0</c:v>
                </c:pt>
                <c:pt idx="6">
                  <c:v>0</c:v>
                </c:pt>
                <c:pt idx="7">
                  <c:v>0.20380218583811399</c:v>
                </c:pt>
                <c:pt idx="8">
                  <c:v>0.17390993843342983</c:v>
                </c:pt>
                <c:pt idx="9">
                  <c:v>0.15703409218767581</c:v>
                </c:pt>
                <c:pt idx="10">
                  <c:v>0.17378341502855121</c:v>
                </c:pt>
                <c:pt idx="11">
                  <c:v>0.19598226916910308</c:v>
                </c:pt>
                <c:pt idx="12">
                  <c:v>0</c:v>
                </c:pt>
                <c:pt idx="13">
                  <c:v>0.24580392156862746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53C-49EA-B225-61100FD12BD4}"/>
            </c:ext>
          </c:extLst>
        </c:ser>
        <c:ser>
          <c:idx val="2"/>
          <c:order val="2"/>
          <c:tx>
            <c:strRef>
              <c:f>'3'!$L$6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'3'!$I$7:$I$20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'3'!$L$7:$L$20</c:f>
              <c:numCache>
                <c:formatCode>0.0%</c:formatCode>
                <c:ptCount val="14"/>
                <c:pt idx="0">
                  <c:v>0.15144482029250306</c:v>
                </c:pt>
                <c:pt idx="1">
                  <c:v>0.17859341473764739</c:v>
                </c:pt>
                <c:pt idx="4">
                  <c:v>0.18262098198516424</c:v>
                </c:pt>
                <c:pt idx="5">
                  <c:v>0.26810410951168667</c:v>
                </c:pt>
                <c:pt idx="7">
                  <c:v>0.18469045945163559</c:v>
                </c:pt>
                <c:pt idx="8">
                  <c:v>0.17455818606202067</c:v>
                </c:pt>
                <c:pt idx="9">
                  <c:v>0.15056818181818182</c:v>
                </c:pt>
                <c:pt idx="10">
                  <c:v>0.18181344830099869</c:v>
                </c:pt>
                <c:pt idx="11">
                  <c:v>0.21852913085004774</c:v>
                </c:pt>
                <c:pt idx="13">
                  <c:v>0.21621621621621623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53C-49EA-B225-61100FD12B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0.4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'4'!$I$4</c:f>
          <c:strCache>
            <c:ptCount val="1"/>
            <c:pt idx="0">
              <c:v>Agricultural and Veterinary Sciences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'4'!$J$6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'4'!$I$7:$I$20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'4'!$J$7:$J$20</c:f>
              <c:numCache>
                <c:formatCode>0.0%</c:formatCode>
                <c:ptCount val="14"/>
                <c:pt idx="0">
                  <c:v>2.7178671345855259E-2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9.2260379292670419E-2</c:v>
                </c:pt>
                <c:pt idx="5">
                  <c:v>0</c:v>
                </c:pt>
                <c:pt idx="6">
                  <c:v>0</c:v>
                </c:pt>
                <c:pt idx="7">
                  <c:v>8.7657947498484642E-2</c:v>
                </c:pt>
                <c:pt idx="8">
                  <c:v>3.0327360877618871E-2</c:v>
                </c:pt>
                <c:pt idx="9">
                  <c:v>5.6929209517376539E-2</c:v>
                </c:pt>
                <c:pt idx="10">
                  <c:v>6.2508431341288431E-2</c:v>
                </c:pt>
                <c:pt idx="11">
                  <c:v>6.3483547925608008E-2</c:v>
                </c:pt>
                <c:pt idx="12">
                  <c:v>0</c:v>
                </c:pt>
                <c:pt idx="13">
                  <c:v>0.14649984162179283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81-4444-A44F-D9E75A0DC386}"/>
            </c:ext>
          </c:extLst>
        </c:ser>
        <c:ser>
          <c:idx val="1"/>
          <c:order val="1"/>
          <c:tx>
            <c:strRef>
              <c:f>'4'!$K$6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'4'!$I$7:$I$20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'4'!$K$7:$K$20</c:f>
              <c:numCache>
                <c:formatCode>0.0%</c:formatCode>
                <c:ptCount val="14"/>
                <c:pt idx="0">
                  <c:v>2.8069161325422056E-2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0.10459901512486809</c:v>
                </c:pt>
                <c:pt idx="5">
                  <c:v>0</c:v>
                </c:pt>
                <c:pt idx="6">
                  <c:v>0</c:v>
                </c:pt>
                <c:pt idx="7">
                  <c:v>6.7396675181106314E-2</c:v>
                </c:pt>
                <c:pt idx="8">
                  <c:v>3.6282319473663845E-2</c:v>
                </c:pt>
                <c:pt idx="9">
                  <c:v>6.8619435172336193E-2</c:v>
                </c:pt>
                <c:pt idx="10">
                  <c:v>4.9229369851937946E-2</c:v>
                </c:pt>
                <c:pt idx="11">
                  <c:v>4.8759784966518907E-2</c:v>
                </c:pt>
                <c:pt idx="12">
                  <c:v>0</c:v>
                </c:pt>
                <c:pt idx="13">
                  <c:v>8.1725490196078429E-2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81-4444-A44F-D9E75A0DC386}"/>
            </c:ext>
          </c:extLst>
        </c:ser>
        <c:ser>
          <c:idx val="2"/>
          <c:order val="2"/>
          <c:tx>
            <c:strRef>
              <c:f>'4'!$L$6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'4'!$I$7:$I$20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'4'!$L$7:$L$20</c:f>
              <c:numCache>
                <c:formatCode>0.0%</c:formatCode>
                <c:ptCount val="14"/>
                <c:pt idx="0">
                  <c:v>2.841082113198851E-2</c:v>
                </c:pt>
                <c:pt idx="1">
                  <c:v>2.7266261438142883E-2</c:v>
                </c:pt>
                <c:pt idx="4">
                  <c:v>9.5019427764040973E-2</c:v>
                </c:pt>
                <c:pt idx="5">
                  <c:v>3.1053094721585638E-2</c:v>
                </c:pt>
                <c:pt idx="7">
                  <c:v>7.454199578181217E-2</c:v>
                </c:pt>
                <c:pt idx="8">
                  <c:v>3.0292148664939594E-2</c:v>
                </c:pt>
                <c:pt idx="9">
                  <c:v>7.3385320037105753E-2</c:v>
                </c:pt>
                <c:pt idx="10">
                  <c:v>4.5632999052349854E-2</c:v>
                </c:pt>
                <c:pt idx="11">
                  <c:v>5.1862464183381092E-2</c:v>
                </c:pt>
                <c:pt idx="13">
                  <c:v>7.5521235521235519E-2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581-4444-A44F-D9E75A0DC3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0.4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'5'!$I$4</c:f>
          <c:strCache>
            <c:ptCount val="1"/>
            <c:pt idx="0">
              <c:v>Social Sciences 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'5'!$J$6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'5'!$I$7:$I$20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'5'!$J$7:$J$20</c:f>
              <c:numCache>
                <c:formatCode>0.0%</c:formatCode>
                <c:ptCount val="14"/>
                <c:pt idx="0">
                  <c:v>0.18281963584603089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0.17221937467965145</c:v>
                </c:pt>
                <c:pt idx="5">
                  <c:v>0</c:v>
                </c:pt>
                <c:pt idx="6">
                  <c:v>0</c:v>
                </c:pt>
                <c:pt idx="7">
                  <c:v>0.18335897794563344</c:v>
                </c:pt>
                <c:pt idx="8">
                  <c:v>0.26241940951096171</c:v>
                </c:pt>
                <c:pt idx="9">
                  <c:v>0.14514855441286997</c:v>
                </c:pt>
                <c:pt idx="10">
                  <c:v>0.25498828810046476</c:v>
                </c:pt>
                <c:pt idx="11">
                  <c:v>0.22818311874105865</c:v>
                </c:pt>
                <c:pt idx="12">
                  <c:v>0</c:v>
                </c:pt>
                <c:pt idx="13">
                  <c:v>9.3601520430788718E-2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E2-44DC-8C2E-B6C9036536E9}"/>
            </c:ext>
          </c:extLst>
        </c:ser>
        <c:ser>
          <c:idx val="1"/>
          <c:order val="1"/>
          <c:tx>
            <c:strRef>
              <c:f>'5'!$K$6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'5'!$I$7:$I$20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'5'!$K$7:$K$20</c:f>
              <c:numCache>
                <c:formatCode>0.0%</c:formatCode>
                <c:ptCount val="14"/>
                <c:pt idx="0">
                  <c:v>0.18650436083578437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0.1853236018290538</c:v>
                </c:pt>
                <c:pt idx="5">
                  <c:v>0</c:v>
                </c:pt>
                <c:pt idx="6">
                  <c:v>0</c:v>
                </c:pt>
                <c:pt idx="7">
                  <c:v>0.16488003014949124</c:v>
                </c:pt>
                <c:pt idx="8">
                  <c:v>0.26835466391318186</c:v>
                </c:pt>
                <c:pt idx="9">
                  <c:v>0.11902636612534223</c:v>
                </c:pt>
                <c:pt idx="10">
                  <c:v>0.2493102228510789</c:v>
                </c:pt>
                <c:pt idx="11">
                  <c:v>0.22059794397811941</c:v>
                </c:pt>
                <c:pt idx="12">
                  <c:v>0</c:v>
                </c:pt>
                <c:pt idx="13">
                  <c:v>9.3333333333333338E-2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CE2-44DC-8C2E-B6C9036536E9}"/>
            </c:ext>
          </c:extLst>
        </c:ser>
        <c:ser>
          <c:idx val="2"/>
          <c:order val="2"/>
          <c:tx>
            <c:strRef>
              <c:f>'5'!$L$6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'5'!$I$7:$I$20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'5'!$L$7:$L$20</c:f>
              <c:numCache>
                <c:formatCode>0.0%</c:formatCode>
                <c:ptCount val="14"/>
                <c:pt idx="0">
                  <c:v>0.1841436013925582</c:v>
                </c:pt>
                <c:pt idx="1">
                  <c:v>0.18783358137144154</c:v>
                </c:pt>
                <c:pt idx="4">
                  <c:v>0.17061109148710704</c:v>
                </c:pt>
                <c:pt idx="5">
                  <c:v>0.20170629673375462</c:v>
                </c:pt>
                <c:pt idx="7">
                  <c:v>0.22650014474173941</c:v>
                </c:pt>
                <c:pt idx="8">
                  <c:v>0.25617513530151076</c:v>
                </c:pt>
                <c:pt idx="9">
                  <c:v>0.11431035482374768</c:v>
                </c:pt>
                <c:pt idx="10">
                  <c:v>0.24423339269163882</c:v>
                </c:pt>
                <c:pt idx="11">
                  <c:v>0.23228271251193888</c:v>
                </c:pt>
                <c:pt idx="13">
                  <c:v>9.760617760617761E-2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CE2-44DC-8C2E-B6C9036536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0.4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'6'!$I$4</c:f>
          <c:strCache>
            <c:ptCount val="1"/>
            <c:pt idx="0">
              <c:v>Humanities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'6'!$J$6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'6'!$I$7:$I$20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'6'!$J$7:$J$20</c:f>
              <c:numCache>
                <c:formatCode>0.0%</c:formatCode>
                <c:ptCount val="14"/>
                <c:pt idx="0">
                  <c:v>0.14007259052427906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5.8944131214761664E-2</c:v>
                </c:pt>
                <c:pt idx="5">
                  <c:v>0</c:v>
                </c:pt>
                <c:pt idx="6">
                  <c:v>0</c:v>
                </c:pt>
                <c:pt idx="7">
                  <c:v>0.13314216440527815</c:v>
                </c:pt>
                <c:pt idx="8">
                  <c:v>0.13344038786152304</c:v>
                </c:pt>
                <c:pt idx="9">
                  <c:v>8.6231008533673284E-2</c:v>
                </c:pt>
                <c:pt idx="10">
                  <c:v>0.14806048490943205</c:v>
                </c:pt>
                <c:pt idx="11">
                  <c:v>0.16773962804005724</c:v>
                </c:pt>
                <c:pt idx="12">
                  <c:v>0</c:v>
                </c:pt>
                <c:pt idx="13">
                  <c:v>1.7263224580297751E-2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89-4537-9FEE-89AAD1B7D480}"/>
            </c:ext>
          </c:extLst>
        </c:ser>
        <c:ser>
          <c:idx val="1"/>
          <c:order val="1"/>
          <c:tx>
            <c:strRef>
              <c:f>'6'!$K$6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'6'!$I$7:$I$20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'6'!$K$7:$K$20</c:f>
              <c:numCache>
                <c:formatCode>0.0%</c:formatCode>
                <c:ptCount val="14"/>
                <c:pt idx="0">
                  <c:v>0.12262194188952549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5.8608863876187127E-2</c:v>
                </c:pt>
                <c:pt idx="5">
                  <c:v>0</c:v>
                </c:pt>
                <c:pt idx="6">
                  <c:v>0</c:v>
                </c:pt>
                <c:pt idx="7">
                  <c:v>0.13477241321552699</c:v>
                </c:pt>
                <c:pt idx="8">
                  <c:v>0.12557913937731172</c:v>
                </c:pt>
                <c:pt idx="9">
                  <c:v>8.9832351948392897E-2</c:v>
                </c:pt>
                <c:pt idx="10">
                  <c:v>0.13084036585982112</c:v>
                </c:pt>
                <c:pt idx="11">
                  <c:v>0.12619070074507216</c:v>
                </c:pt>
                <c:pt idx="12">
                  <c:v>0</c:v>
                </c:pt>
                <c:pt idx="13">
                  <c:v>1.8509803921568629E-2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A89-4537-9FEE-89AAD1B7D480}"/>
            </c:ext>
          </c:extLst>
        </c:ser>
        <c:ser>
          <c:idx val="2"/>
          <c:order val="2"/>
          <c:tx>
            <c:strRef>
              <c:f>'6'!$L$6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'6'!$I$7:$I$20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Finland*</c:v>
                </c:pt>
                <c:pt idx="3">
                  <c:v>Netherlands*</c:v>
                </c:pt>
                <c:pt idx="4">
                  <c:v>Slovenia</c:v>
                </c:pt>
                <c:pt idx="5">
                  <c:v>Sweden</c:v>
                </c:pt>
                <c:pt idx="6">
                  <c:v>France*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Ireland*</c:v>
                </c:pt>
                <c:pt idx="13">
                  <c:v>Romania</c:v>
                </c:pt>
              </c:strCache>
            </c:strRef>
          </c:cat>
          <c:val>
            <c:numRef>
              <c:f>'6'!$L$7:$L$20</c:f>
              <c:numCache>
                <c:formatCode>0.0%</c:formatCode>
                <c:ptCount val="14"/>
                <c:pt idx="0">
                  <c:v>0.11815346123140992</c:v>
                </c:pt>
                <c:pt idx="1">
                  <c:v>8.9323603067304996E-2</c:v>
                </c:pt>
                <c:pt idx="4">
                  <c:v>7.523843164959379E-2</c:v>
                </c:pt>
                <c:pt idx="5">
                  <c:v>7.2138800133642655E-2</c:v>
                </c:pt>
                <c:pt idx="7">
                  <c:v>0.14153674372441175</c:v>
                </c:pt>
                <c:pt idx="8">
                  <c:v>0.12518275322543412</c:v>
                </c:pt>
                <c:pt idx="9">
                  <c:v>8.1176078385899811E-2</c:v>
                </c:pt>
                <c:pt idx="10">
                  <c:v>0.13813823195559582</c:v>
                </c:pt>
                <c:pt idx="11">
                  <c:v>0.11929321872015282</c:v>
                </c:pt>
                <c:pt idx="13">
                  <c:v>3.5675675675675679E-2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A89-4537-9FEE-89AAD1B7D4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0.4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'VVI_GRAF_2020-2024'!$G$7:$G$12</c:f>
              <c:strCache>
                <c:ptCount val="6"/>
                <c:pt idx="0">
                  <c:v>Přírodní vědy</c:v>
                </c:pt>
                <c:pt idx="1">
                  <c:v>Technické vědy</c:v>
                </c:pt>
                <c:pt idx="2">
                  <c:v>Lékařské vědy </c:v>
                </c:pt>
                <c:pt idx="3">
                  <c:v>Humanitní vědy</c:v>
                </c:pt>
                <c:pt idx="4">
                  <c:v>Zemědělské vědy</c:v>
                </c:pt>
                <c:pt idx="5">
                  <c:v>Sociální vědy</c:v>
                </c:pt>
              </c:strCache>
            </c:strRef>
          </c:cat>
          <c:val>
            <c:numRef>
              <c:f>'VVI_GRAF_2020-2024'!$H$7:$H$12</c:f>
              <c:numCache>
                <c:formatCode>#,##0.00,</c:formatCode>
                <c:ptCount val="6"/>
                <c:pt idx="0">
                  <c:v>7022.7112321299992</c:v>
                </c:pt>
                <c:pt idx="1">
                  <c:v>1424.55318526</c:v>
                </c:pt>
                <c:pt idx="2">
                  <c:v>1006.096351</c:v>
                </c:pt>
                <c:pt idx="3">
                  <c:v>490.08699999999999</c:v>
                </c:pt>
                <c:pt idx="4">
                  <c:v>154.64500000000001</c:v>
                </c:pt>
                <c:pt idx="5">
                  <c:v>85.364999999999995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8C-4AF0-BA7A-6F352A6C15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21498752"/>
        <c:axId val="1921516032"/>
      </c:barChart>
      <c:catAx>
        <c:axId val="1921498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921516032"/>
        <c:crosses val="autoZero"/>
        <c:auto val="1"/>
        <c:lblAlgn val="ctr"/>
        <c:lblOffset val="100"/>
        <c:noMultiLvlLbl val="0"/>
      </c:catAx>
      <c:valAx>
        <c:axId val="1921516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mld. Kč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#,##0.00,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921498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TOT!$A$18</c:f>
          <c:strCache>
            <c:ptCount val="1"/>
            <c:pt idx="0">
              <c:v>Total government budget allocations for R&amp;D (% GDP)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TOT!$D$1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TOT!$C$2:$C$15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TOT!$D$2:$D$15</c:f>
              <c:numCache>
                <c:formatCode>General</c:formatCode>
                <c:ptCount val="14"/>
                <c:pt idx="0">
                  <c:v>0.89</c:v>
                </c:pt>
                <c:pt idx="1">
                  <c:v>0.81</c:v>
                </c:pt>
                <c:pt idx="2">
                  <c:v>0.85</c:v>
                </c:pt>
                <c:pt idx="3">
                  <c:v>0.68</c:v>
                </c:pt>
                <c:pt idx="4">
                  <c:v>0.41</c:v>
                </c:pt>
                <c:pt idx="5">
                  <c:v>0.78</c:v>
                </c:pt>
                <c:pt idx="6">
                  <c:v>0.63</c:v>
                </c:pt>
                <c:pt idx="7">
                  <c:v>0.72</c:v>
                </c:pt>
                <c:pt idx="8">
                  <c:v>0.54</c:v>
                </c:pt>
                <c:pt idx="9">
                  <c:v>0.57999999999999996</c:v>
                </c:pt>
                <c:pt idx="10">
                  <c:v>0.37</c:v>
                </c:pt>
                <c:pt idx="11">
                  <c:v>0.39</c:v>
                </c:pt>
                <c:pt idx="12">
                  <c:v>0.26</c:v>
                </c:pt>
                <c:pt idx="13">
                  <c:v>0.28000000000000003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79-4FBC-8EA1-4E24555AC8FA}"/>
            </c:ext>
          </c:extLst>
        </c:ser>
        <c:ser>
          <c:idx val="1"/>
          <c:order val="1"/>
          <c:tx>
            <c:strRef>
              <c:f>TOT!$E$1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TOT!$C$2:$C$15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TOT!$E$2:$E$15</c:f>
              <c:numCache>
                <c:formatCode>General</c:formatCode>
                <c:ptCount val="14"/>
                <c:pt idx="0">
                  <c:v>1.08</c:v>
                </c:pt>
                <c:pt idx="1">
                  <c:v>0.86</c:v>
                </c:pt>
                <c:pt idx="2">
                  <c:v>0.97</c:v>
                </c:pt>
                <c:pt idx="3">
                  <c:v>0.74</c:v>
                </c:pt>
                <c:pt idx="4">
                  <c:v>0.52</c:v>
                </c:pt>
                <c:pt idx="5">
                  <c:v>0.77</c:v>
                </c:pt>
                <c:pt idx="6">
                  <c:v>0.68</c:v>
                </c:pt>
                <c:pt idx="7">
                  <c:v>0.78</c:v>
                </c:pt>
                <c:pt idx="8">
                  <c:v>0.62</c:v>
                </c:pt>
                <c:pt idx="9">
                  <c:v>0.65</c:v>
                </c:pt>
                <c:pt idx="10">
                  <c:v>0.41</c:v>
                </c:pt>
                <c:pt idx="11">
                  <c:v>0.53</c:v>
                </c:pt>
                <c:pt idx="12">
                  <c:v>0.23</c:v>
                </c:pt>
                <c:pt idx="13">
                  <c:v>0.18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379-4FBC-8EA1-4E24555AC8FA}"/>
            </c:ext>
          </c:extLst>
        </c:ser>
        <c:ser>
          <c:idx val="2"/>
          <c:order val="2"/>
          <c:tx>
            <c:strRef>
              <c:f>TOT!$F$1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TOT!$C$2:$C$15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TOT!$F$2:$F$15</c:f>
              <c:numCache>
                <c:formatCode>General</c:formatCode>
                <c:ptCount val="14"/>
                <c:pt idx="0">
                  <c:v>1.04</c:v>
                </c:pt>
                <c:pt idx="1">
                  <c:v>0.95</c:v>
                </c:pt>
                <c:pt idx="2">
                  <c:v>0.9</c:v>
                </c:pt>
                <c:pt idx="3">
                  <c:v>0.87</c:v>
                </c:pt>
                <c:pt idx="4">
                  <c:v>0.87</c:v>
                </c:pt>
                <c:pt idx="5">
                  <c:v>0.73</c:v>
                </c:pt>
                <c:pt idx="6">
                  <c:v>0.65</c:v>
                </c:pt>
                <c:pt idx="7">
                  <c:v>0.62</c:v>
                </c:pt>
                <c:pt idx="8">
                  <c:v>0.56000000000000005</c:v>
                </c:pt>
                <c:pt idx="9">
                  <c:v>0.5</c:v>
                </c:pt>
                <c:pt idx="10">
                  <c:v>0.36</c:v>
                </c:pt>
                <c:pt idx="11">
                  <c:v>0.27</c:v>
                </c:pt>
                <c:pt idx="12">
                  <c:v>0.2</c:v>
                </c:pt>
                <c:pt idx="13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379-4FBC-8EA1-4E24555AC8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FORD01!$A$19</c:f>
          <c:strCache>
            <c:ptCount val="1"/>
            <c:pt idx="0">
              <c:v>Natural Science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FORD01!$B$1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FORD01!$A$2:$A$15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FORD01!$B$2:$B$15</c:f>
              <c:numCache>
                <c:formatCode>General</c:formatCode>
                <c:ptCount val="14"/>
                <c:pt idx="0">
                  <c:v>33.590000000000003</c:v>
                </c:pt>
                <c:pt idx="1">
                  <c:v>26.38</c:v>
                </c:pt>
                <c:pt idx="2">
                  <c:v>23.61</c:v>
                </c:pt>
                <c:pt idx="3">
                  <c:v>21.92</c:v>
                </c:pt>
                <c:pt idx="4">
                  <c:v>23.24</c:v>
                </c:pt>
                <c:pt idx="5">
                  <c:v>23.33</c:v>
                </c:pt>
                <c:pt idx="6">
                  <c:v>31.39</c:v>
                </c:pt>
                <c:pt idx="7">
                  <c:v>17.850000000000001</c:v>
                </c:pt>
                <c:pt idx="8">
                  <c:v>25.45</c:v>
                </c:pt>
                <c:pt idx="9">
                  <c:v>43.56</c:v>
                </c:pt>
                <c:pt idx="10">
                  <c:v>22.520000000000003</c:v>
                </c:pt>
                <c:pt idx="11">
                  <c:v>5.4700000000000006</c:v>
                </c:pt>
                <c:pt idx="12">
                  <c:v>20.5</c:v>
                </c:pt>
                <c:pt idx="13">
                  <c:v>17.23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C5-4DC0-A78B-7850331E840F}"/>
            </c:ext>
          </c:extLst>
        </c:ser>
        <c:ser>
          <c:idx val="1"/>
          <c:order val="1"/>
          <c:tx>
            <c:strRef>
              <c:f>FORD01!$C$1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FORD01!$A$2:$A$15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FORD01!$C$2:$C$15</c:f>
              <c:numCache>
                <c:formatCode>General</c:formatCode>
                <c:ptCount val="14"/>
                <c:pt idx="0">
                  <c:v>29.630000000000003</c:v>
                </c:pt>
                <c:pt idx="1">
                  <c:v>26.5</c:v>
                </c:pt>
                <c:pt idx="2">
                  <c:v>24.759999999999998</c:v>
                </c:pt>
                <c:pt idx="3">
                  <c:v>22.5</c:v>
                </c:pt>
                <c:pt idx="4">
                  <c:v>28.740000000000002</c:v>
                </c:pt>
                <c:pt idx="5">
                  <c:v>22.43</c:v>
                </c:pt>
                <c:pt idx="6">
                  <c:v>39.43</c:v>
                </c:pt>
                <c:pt idx="7">
                  <c:v>19.520000000000003</c:v>
                </c:pt>
                <c:pt idx="8">
                  <c:v>25.5</c:v>
                </c:pt>
                <c:pt idx="9">
                  <c:v>39.94</c:v>
                </c:pt>
                <c:pt idx="10">
                  <c:v>21.169999999999998</c:v>
                </c:pt>
                <c:pt idx="11">
                  <c:v>21.59</c:v>
                </c:pt>
                <c:pt idx="12">
                  <c:v>17.400000000000002</c:v>
                </c:pt>
                <c:pt idx="13">
                  <c:v>28.799999999999997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3C5-4DC0-A78B-7850331E840F}"/>
            </c:ext>
          </c:extLst>
        </c:ser>
        <c:ser>
          <c:idx val="2"/>
          <c:order val="2"/>
          <c:tx>
            <c:strRef>
              <c:f>FORD01!$D$1</c:f>
              <c:strCache>
                <c:ptCount val="1"/>
                <c:pt idx="0">
                  <c:v>ROK 2024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FORD01!$A$2:$A$15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FORD01!$D$2:$D$15</c:f>
              <c:numCache>
                <c:formatCode>General</c:formatCode>
                <c:ptCount val="14"/>
                <c:pt idx="0">
                  <c:v>27.71</c:v>
                </c:pt>
                <c:pt idx="1">
                  <c:v>24.67</c:v>
                </c:pt>
                <c:pt idx="2">
                  <c:v>33.9</c:v>
                </c:pt>
                <c:pt idx="3">
                  <c:v>20.56</c:v>
                </c:pt>
                <c:pt idx="4">
                  <c:v>25.77</c:v>
                </c:pt>
                <c:pt idx="5">
                  <c:v>25.95</c:v>
                </c:pt>
                <c:pt idx="6">
                  <c:v>35.89</c:v>
                </c:pt>
                <c:pt idx="7">
                  <c:v>20.080000000000002</c:v>
                </c:pt>
                <c:pt idx="8">
                  <c:v>23.86</c:v>
                </c:pt>
                <c:pt idx="9">
                  <c:v>41.56</c:v>
                </c:pt>
                <c:pt idx="10">
                  <c:v>21.15</c:v>
                </c:pt>
                <c:pt idx="11">
                  <c:v>27.67</c:v>
                </c:pt>
                <c:pt idx="12">
                  <c:v>14.190000000000001</c:v>
                </c:pt>
                <c:pt idx="13">
                  <c:v>38.39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3C5-4DC0-A78B-7850331E84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70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FORD02!$A$19</c:f>
          <c:strCache>
            <c:ptCount val="1"/>
            <c:pt idx="0">
              <c:v>Technical and Engineering Sciences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FORD02!$B$1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FORD02!$A$2:$A$15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FORD02!$B$2:$B$15</c:f>
              <c:numCache>
                <c:formatCode>General</c:formatCode>
                <c:ptCount val="14"/>
                <c:pt idx="0">
                  <c:v>29.319999999999997</c:v>
                </c:pt>
                <c:pt idx="1">
                  <c:v>28.810000000000002</c:v>
                </c:pt>
                <c:pt idx="2">
                  <c:v>34.21</c:v>
                </c:pt>
                <c:pt idx="3">
                  <c:v>20.96</c:v>
                </c:pt>
                <c:pt idx="4">
                  <c:v>23.66</c:v>
                </c:pt>
                <c:pt idx="5">
                  <c:v>26.810000000000002</c:v>
                </c:pt>
                <c:pt idx="6">
                  <c:v>32.74</c:v>
                </c:pt>
                <c:pt idx="7">
                  <c:v>16.990000000000002</c:v>
                </c:pt>
                <c:pt idx="8">
                  <c:v>24.870000000000005</c:v>
                </c:pt>
                <c:pt idx="9">
                  <c:v>24.93</c:v>
                </c:pt>
                <c:pt idx="10">
                  <c:v>28.38</c:v>
                </c:pt>
                <c:pt idx="11">
                  <c:v>24.16</c:v>
                </c:pt>
                <c:pt idx="12">
                  <c:v>29.330000000000002</c:v>
                </c:pt>
                <c:pt idx="13">
                  <c:v>62.77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81-40E6-8ABB-7F0BD0393C39}"/>
            </c:ext>
          </c:extLst>
        </c:ser>
        <c:ser>
          <c:idx val="1"/>
          <c:order val="1"/>
          <c:tx>
            <c:strRef>
              <c:f>FORD02!$C$1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FORD02!$A$2:$A$15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FORD02!$C$2:$C$15</c:f>
              <c:numCache>
                <c:formatCode>General</c:formatCode>
                <c:ptCount val="14"/>
                <c:pt idx="0">
                  <c:v>33.130000000000003</c:v>
                </c:pt>
                <c:pt idx="1">
                  <c:v>29.279999999999994</c:v>
                </c:pt>
                <c:pt idx="2">
                  <c:v>37.06</c:v>
                </c:pt>
                <c:pt idx="3">
                  <c:v>21.37</c:v>
                </c:pt>
                <c:pt idx="4">
                  <c:v>29.700000000000003</c:v>
                </c:pt>
                <c:pt idx="5">
                  <c:v>25.27</c:v>
                </c:pt>
                <c:pt idx="6">
                  <c:v>23.34</c:v>
                </c:pt>
                <c:pt idx="7">
                  <c:v>18.04</c:v>
                </c:pt>
                <c:pt idx="8">
                  <c:v>27.61</c:v>
                </c:pt>
                <c:pt idx="9">
                  <c:v>28.34</c:v>
                </c:pt>
                <c:pt idx="10">
                  <c:v>29.62</c:v>
                </c:pt>
                <c:pt idx="11">
                  <c:v>37.42</c:v>
                </c:pt>
                <c:pt idx="12">
                  <c:v>31.080000000000002</c:v>
                </c:pt>
                <c:pt idx="13">
                  <c:v>46.91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581-40E6-8ABB-7F0BD0393C39}"/>
            </c:ext>
          </c:extLst>
        </c:ser>
        <c:ser>
          <c:idx val="2"/>
          <c:order val="2"/>
          <c:tx>
            <c:strRef>
              <c:f>FORD02!$D$1</c:f>
              <c:strCache>
                <c:ptCount val="1"/>
                <c:pt idx="0">
                  <c:v>ROK 2024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FORD02!$A$2:$A$15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FORD02!$D$2:$D$15</c:f>
              <c:numCache>
                <c:formatCode>General</c:formatCode>
                <c:ptCount val="14"/>
                <c:pt idx="0">
                  <c:v>39.01</c:v>
                </c:pt>
                <c:pt idx="1">
                  <c:v>31.930000000000003</c:v>
                </c:pt>
                <c:pt idx="2">
                  <c:v>26.03</c:v>
                </c:pt>
                <c:pt idx="3">
                  <c:v>26.67</c:v>
                </c:pt>
                <c:pt idx="4">
                  <c:v>32.6</c:v>
                </c:pt>
                <c:pt idx="5">
                  <c:v>27.44</c:v>
                </c:pt>
                <c:pt idx="6">
                  <c:v>34.049999999999997</c:v>
                </c:pt>
                <c:pt idx="7">
                  <c:v>16.8</c:v>
                </c:pt>
                <c:pt idx="8">
                  <c:v>30.810000000000002</c:v>
                </c:pt>
                <c:pt idx="9">
                  <c:v>24.519999999999996</c:v>
                </c:pt>
                <c:pt idx="10">
                  <c:v>33.480000000000004</c:v>
                </c:pt>
                <c:pt idx="11">
                  <c:v>32.47</c:v>
                </c:pt>
                <c:pt idx="12">
                  <c:v>39</c:v>
                </c:pt>
                <c:pt idx="13">
                  <c:v>42.9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581-40E6-8ABB-7F0BD0393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70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FORD03!$A$19</c:f>
          <c:strCache>
            <c:ptCount val="1"/>
            <c:pt idx="0">
              <c:v>Medical Sciences 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FORD03!$B$1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FORD03!$A$2:$A$15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FORD03!$B$2:$B$15</c:f>
              <c:numCache>
                <c:formatCode>General</c:formatCode>
                <c:ptCount val="14"/>
                <c:pt idx="0">
                  <c:v>15.92</c:v>
                </c:pt>
                <c:pt idx="1">
                  <c:v>19.279999999999998</c:v>
                </c:pt>
                <c:pt idx="2">
                  <c:v>14.48</c:v>
                </c:pt>
                <c:pt idx="3">
                  <c:v>27.729999999999997</c:v>
                </c:pt>
                <c:pt idx="4">
                  <c:v>12.64</c:v>
                </c:pt>
                <c:pt idx="5">
                  <c:v>26.190000000000005</c:v>
                </c:pt>
                <c:pt idx="6">
                  <c:v>16.399999999999999</c:v>
                </c:pt>
                <c:pt idx="7">
                  <c:v>12.55</c:v>
                </c:pt>
                <c:pt idx="8">
                  <c:v>23.96</c:v>
                </c:pt>
                <c:pt idx="9">
                  <c:v>12.360000000000001</c:v>
                </c:pt>
                <c:pt idx="10">
                  <c:v>17.419999999999998</c:v>
                </c:pt>
                <c:pt idx="11">
                  <c:v>15.77</c:v>
                </c:pt>
                <c:pt idx="12">
                  <c:v>18.5</c:v>
                </c:pt>
                <c:pt idx="13">
                  <c:v>3.13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15-4218-B2A3-9002D9918D31}"/>
            </c:ext>
          </c:extLst>
        </c:ser>
        <c:ser>
          <c:idx val="1"/>
          <c:order val="1"/>
          <c:tx>
            <c:strRef>
              <c:f>FORD03!$C$1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FORD03!$A$2:$A$15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FORD03!$C$2:$C$15</c:f>
              <c:numCache>
                <c:formatCode>General</c:formatCode>
                <c:ptCount val="14"/>
                <c:pt idx="0">
                  <c:v>17.03</c:v>
                </c:pt>
                <c:pt idx="1">
                  <c:v>18.330000000000002</c:v>
                </c:pt>
                <c:pt idx="2">
                  <c:v>13.41</c:v>
                </c:pt>
                <c:pt idx="3">
                  <c:v>27.77</c:v>
                </c:pt>
                <c:pt idx="4">
                  <c:v>15.579999999999998</c:v>
                </c:pt>
                <c:pt idx="5">
                  <c:v>26</c:v>
                </c:pt>
                <c:pt idx="6">
                  <c:v>20.81</c:v>
                </c:pt>
                <c:pt idx="7">
                  <c:v>20.509999999999998</c:v>
                </c:pt>
                <c:pt idx="8">
                  <c:v>21.810000000000002</c:v>
                </c:pt>
                <c:pt idx="9">
                  <c:v>11.82</c:v>
                </c:pt>
                <c:pt idx="10">
                  <c:v>17.66</c:v>
                </c:pt>
                <c:pt idx="11">
                  <c:v>22.52</c:v>
                </c:pt>
                <c:pt idx="12">
                  <c:v>18.55</c:v>
                </c:pt>
                <c:pt idx="13">
                  <c:v>4.16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15-4218-B2A3-9002D9918D31}"/>
            </c:ext>
          </c:extLst>
        </c:ser>
        <c:ser>
          <c:idx val="2"/>
          <c:order val="2"/>
          <c:tx>
            <c:strRef>
              <c:f>FORD03!$D$1</c:f>
              <c:strCache>
                <c:ptCount val="1"/>
                <c:pt idx="0">
                  <c:v>ROK 2024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FORD03!$A$2:$A$15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FORD03!$D$2:$D$15</c:f>
              <c:numCache>
                <c:formatCode>General</c:formatCode>
                <c:ptCount val="14"/>
                <c:pt idx="0">
                  <c:v>14.040000000000001</c:v>
                </c:pt>
                <c:pt idx="1">
                  <c:v>18</c:v>
                </c:pt>
                <c:pt idx="2">
                  <c:v>15.350000000000001</c:v>
                </c:pt>
                <c:pt idx="3">
                  <c:v>26.16</c:v>
                </c:pt>
                <c:pt idx="4">
                  <c:v>14.46</c:v>
                </c:pt>
                <c:pt idx="5">
                  <c:v>23.049999999999997</c:v>
                </c:pt>
                <c:pt idx="6">
                  <c:v>13.379999999999999</c:v>
                </c:pt>
                <c:pt idx="7">
                  <c:v>21.580000000000002</c:v>
                </c:pt>
                <c:pt idx="8">
                  <c:v>20.49</c:v>
                </c:pt>
                <c:pt idx="9">
                  <c:v>11.98</c:v>
                </c:pt>
                <c:pt idx="10">
                  <c:v>16.09</c:v>
                </c:pt>
                <c:pt idx="11">
                  <c:v>17.45</c:v>
                </c:pt>
                <c:pt idx="12">
                  <c:v>21.41</c:v>
                </c:pt>
                <c:pt idx="13">
                  <c:v>3.93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A15-4218-B2A3-9002D9918D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70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FORD04!$A$19</c:f>
          <c:strCache>
            <c:ptCount val="1"/>
            <c:pt idx="0">
              <c:v>Agricultural and Veterinary Sciences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FORD04!$B$1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FORD04!$A$2:$A$15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FORD04!$B$2:$B$15</c:f>
              <c:numCache>
                <c:formatCode>General</c:formatCode>
                <c:ptCount val="14"/>
                <c:pt idx="0">
                  <c:v>4.2</c:v>
                </c:pt>
                <c:pt idx="1">
                  <c:v>3.95</c:v>
                </c:pt>
                <c:pt idx="2">
                  <c:v>5.2600000000000007</c:v>
                </c:pt>
                <c:pt idx="3">
                  <c:v>6.2799999999999994</c:v>
                </c:pt>
                <c:pt idx="4">
                  <c:v>5.1099999999999994</c:v>
                </c:pt>
                <c:pt idx="5">
                  <c:v>4.37</c:v>
                </c:pt>
                <c:pt idx="6">
                  <c:v>5.9499999999999993</c:v>
                </c:pt>
                <c:pt idx="7">
                  <c:v>26.779999999999998</c:v>
                </c:pt>
                <c:pt idx="8">
                  <c:v>10.350000000000001</c:v>
                </c:pt>
                <c:pt idx="9">
                  <c:v>5.3100000000000005</c:v>
                </c:pt>
                <c:pt idx="10">
                  <c:v>12.28</c:v>
                </c:pt>
                <c:pt idx="11">
                  <c:v>7.11</c:v>
                </c:pt>
                <c:pt idx="12">
                  <c:v>21.68</c:v>
                </c:pt>
                <c:pt idx="1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AA-430B-8632-1B9EBEF3EE15}"/>
            </c:ext>
          </c:extLst>
        </c:ser>
        <c:ser>
          <c:idx val="1"/>
          <c:order val="1"/>
          <c:tx>
            <c:strRef>
              <c:f>FORD04!$C$1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FORD04!$A$2:$A$15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FORD04!$C$2:$C$15</c:f>
              <c:numCache>
                <c:formatCode>General</c:formatCode>
                <c:ptCount val="14"/>
                <c:pt idx="0">
                  <c:v>3.9899999999999998</c:v>
                </c:pt>
                <c:pt idx="1">
                  <c:v>3.68</c:v>
                </c:pt>
                <c:pt idx="2">
                  <c:v>4.2799999999999994</c:v>
                </c:pt>
                <c:pt idx="3">
                  <c:v>6.76</c:v>
                </c:pt>
                <c:pt idx="4">
                  <c:v>7.1199999999999992</c:v>
                </c:pt>
                <c:pt idx="5">
                  <c:v>4.2700000000000005</c:v>
                </c:pt>
                <c:pt idx="6">
                  <c:v>4.5999999999999996</c:v>
                </c:pt>
                <c:pt idx="7">
                  <c:v>18.350000000000001</c:v>
                </c:pt>
                <c:pt idx="8">
                  <c:v>10.1</c:v>
                </c:pt>
                <c:pt idx="9">
                  <c:v>5.4899999999999993</c:v>
                </c:pt>
                <c:pt idx="10">
                  <c:v>10.440000000000001</c:v>
                </c:pt>
                <c:pt idx="11">
                  <c:v>9.01</c:v>
                </c:pt>
                <c:pt idx="12">
                  <c:v>17.32</c:v>
                </c:pt>
                <c:pt idx="13">
                  <c:v>7.3000000000000007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7AA-430B-8632-1B9EBEF3EE15}"/>
            </c:ext>
          </c:extLst>
        </c:ser>
        <c:ser>
          <c:idx val="2"/>
          <c:order val="2"/>
          <c:tx>
            <c:strRef>
              <c:f>FORD04!$D$1</c:f>
              <c:strCache>
                <c:ptCount val="1"/>
                <c:pt idx="0">
                  <c:v>ROK 2024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FORD04!$A$2:$A$15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FORD04!$D$2:$D$15</c:f>
              <c:numCache>
                <c:formatCode>General</c:formatCode>
                <c:ptCount val="14"/>
                <c:pt idx="0">
                  <c:v>3.64</c:v>
                </c:pt>
                <c:pt idx="1">
                  <c:v>4.3899999999999997</c:v>
                </c:pt>
                <c:pt idx="2">
                  <c:v>5.08</c:v>
                </c:pt>
                <c:pt idx="3">
                  <c:v>8.07</c:v>
                </c:pt>
                <c:pt idx="4">
                  <c:v>8.4599999999999991</c:v>
                </c:pt>
                <c:pt idx="5">
                  <c:v>4.13</c:v>
                </c:pt>
                <c:pt idx="6">
                  <c:v>4.87</c:v>
                </c:pt>
                <c:pt idx="7">
                  <c:v>8.16</c:v>
                </c:pt>
                <c:pt idx="8">
                  <c:v>9.11</c:v>
                </c:pt>
                <c:pt idx="9">
                  <c:v>5.17</c:v>
                </c:pt>
                <c:pt idx="10">
                  <c:v>7.48</c:v>
                </c:pt>
                <c:pt idx="11">
                  <c:v>4.79</c:v>
                </c:pt>
                <c:pt idx="12">
                  <c:v>11.03</c:v>
                </c:pt>
                <c:pt idx="13">
                  <c:v>6.36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7AA-430B-8632-1B9EBEF3EE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70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FORD05!$A$19</c:f>
          <c:strCache>
            <c:ptCount val="1"/>
            <c:pt idx="0">
              <c:v>Social Sciences 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FORD05!$B$1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FORD05!$A$2:$A$15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FORD05!$B$2:$B$15</c:f>
              <c:numCache>
                <c:formatCode>General</c:formatCode>
                <c:ptCount val="14"/>
                <c:pt idx="0">
                  <c:v>10.35</c:v>
                </c:pt>
                <c:pt idx="1">
                  <c:v>12.85</c:v>
                </c:pt>
                <c:pt idx="2">
                  <c:v>17.12</c:v>
                </c:pt>
                <c:pt idx="3">
                  <c:v>15.44</c:v>
                </c:pt>
                <c:pt idx="4">
                  <c:v>8.77</c:v>
                </c:pt>
                <c:pt idx="5">
                  <c:v>12.73</c:v>
                </c:pt>
                <c:pt idx="6">
                  <c:v>5.7799999999999994</c:v>
                </c:pt>
                <c:pt idx="7">
                  <c:v>18.11</c:v>
                </c:pt>
                <c:pt idx="8">
                  <c:v>9.0499999999999989</c:v>
                </c:pt>
                <c:pt idx="9">
                  <c:v>6.65</c:v>
                </c:pt>
                <c:pt idx="10">
                  <c:v>12.26</c:v>
                </c:pt>
                <c:pt idx="11">
                  <c:v>1.71</c:v>
                </c:pt>
                <c:pt idx="12">
                  <c:v>8.68</c:v>
                </c:pt>
                <c:pt idx="13">
                  <c:v>9.1199999999999992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6A-49C9-8E9D-BAE13944E568}"/>
            </c:ext>
          </c:extLst>
        </c:ser>
        <c:ser>
          <c:idx val="1"/>
          <c:order val="1"/>
          <c:tx>
            <c:strRef>
              <c:f>FORD05!$C$1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FORD05!$A$2:$A$15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FORD05!$C$2:$C$15</c:f>
              <c:numCache>
                <c:formatCode>General</c:formatCode>
                <c:ptCount val="14"/>
                <c:pt idx="0">
                  <c:v>10.18</c:v>
                </c:pt>
                <c:pt idx="1">
                  <c:v>12.82</c:v>
                </c:pt>
                <c:pt idx="2">
                  <c:v>15.870000000000001</c:v>
                </c:pt>
                <c:pt idx="3">
                  <c:v>15.33</c:v>
                </c:pt>
                <c:pt idx="4">
                  <c:v>11.02</c:v>
                </c:pt>
                <c:pt idx="5">
                  <c:v>15.31</c:v>
                </c:pt>
                <c:pt idx="6">
                  <c:v>5.76</c:v>
                </c:pt>
                <c:pt idx="7">
                  <c:v>15.02</c:v>
                </c:pt>
                <c:pt idx="8">
                  <c:v>9.4600000000000009</c:v>
                </c:pt>
                <c:pt idx="9">
                  <c:v>7.58</c:v>
                </c:pt>
                <c:pt idx="10">
                  <c:v>13.479999999999999</c:v>
                </c:pt>
                <c:pt idx="11">
                  <c:v>4.6800000000000006</c:v>
                </c:pt>
                <c:pt idx="12">
                  <c:v>13.01</c:v>
                </c:pt>
                <c:pt idx="13">
                  <c:v>9.9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46A-49C9-8E9D-BAE13944E568}"/>
            </c:ext>
          </c:extLst>
        </c:ser>
        <c:ser>
          <c:idx val="2"/>
          <c:order val="2"/>
          <c:tx>
            <c:strRef>
              <c:f>FORD05!$D$1</c:f>
              <c:strCache>
                <c:ptCount val="1"/>
                <c:pt idx="0">
                  <c:v>ROK 2024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FORD05!$A$2:$A$15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FORD05!$D$2:$D$15</c:f>
              <c:numCache>
                <c:formatCode>General</c:formatCode>
                <c:ptCount val="14"/>
                <c:pt idx="0">
                  <c:v>9.84</c:v>
                </c:pt>
                <c:pt idx="1">
                  <c:v>12.73</c:v>
                </c:pt>
                <c:pt idx="2">
                  <c:v>15.33</c:v>
                </c:pt>
                <c:pt idx="3">
                  <c:v>13.26</c:v>
                </c:pt>
                <c:pt idx="4">
                  <c:v>11.049999999999999</c:v>
                </c:pt>
                <c:pt idx="5">
                  <c:v>13.96</c:v>
                </c:pt>
                <c:pt idx="6">
                  <c:v>5.51</c:v>
                </c:pt>
                <c:pt idx="7">
                  <c:v>21.619999999999997</c:v>
                </c:pt>
                <c:pt idx="8">
                  <c:v>10.799999999999999</c:v>
                </c:pt>
                <c:pt idx="9">
                  <c:v>8.16</c:v>
                </c:pt>
                <c:pt idx="10">
                  <c:v>13.88</c:v>
                </c:pt>
                <c:pt idx="11">
                  <c:v>11.899999999999999</c:v>
                </c:pt>
                <c:pt idx="12">
                  <c:v>10.93</c:v>
                </c:pt>
                <c:pt idx="13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46A-49C9-8E9D-BAE13944E5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70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FORD06!$A$19</c:f>
          <c:strCache>
            <c:ptCount val="1"/>
            <c:pt idx="0">
              <c:v>Humanities (%)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FORD06!$B$1</c:f>
              <c:strCache>
                <c:ptCount val="1"/>
                <c:pt idx="0">
                  <c:v>ROK 2016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cat>
            <c:strRef>
              <c:f>FORD06!$A$2:$A$15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FORD06!$B$2:$B$15</c:f>
              <c:numCache>
                <c:formatCode>General</c:formatCode>
                <c:ptCount val="14"/>
                <c:pt idx="0">
                  <c:v>6.61</c:v>
                </c:pt>
                <c:pt idx="1">
                  <c:v>8.73</c:v>
                </c:pt>
                <c:pt idx="2">
                  <c:v>5.33</c:v>
                </c:pt>
                <c:pt idx="3">
                  <c:v>7.66</c:v>
                </c:pt>
                <c:pt idx="4">
                  <c:v>6.6899999999999995</c:v>
                </c:pt>
                <c:pt idx="5">
                  <c:v>4.5</c:v>
                </c:pt>
                <c:pt idx="6">
                  <c:v>7.71</c:v>
                </c:pt>
                <c:pt idx="7">
                  <c:v>7.72</c:v>
                </c:pt>
                <c:pt idx="8">
                  <c:v>6.3299999999999992</c:v>
                </c:pt>
                <c:pt idx="9">
                  <c:v>7.1899999999999995</c:v>
                </c:pt>
                <c:pt idx="10">
                  <c:v>7.15</c:v>
                </c:pt>
                <c:pt idx="11">
                  <c:v>1.56</c:v>
                </c:pt>
                <c:pt idx="12">
                  <c:v>1.29</c:v>
                </c:pt>
                <c:pt idx="13">
                  <c:v>0.76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66-499A-9F8B-B0FDA99F43CC}"/>
            </c:ext>
          </c:extLst>
        </c:ser>
        <c:ser>
          <c:idx val="1"/>
          <c:order val="1"/>
          <c:tx>
            <c:strRef>
              <c:f>FORD06!$C$1</c:f>
              <c:strCache>
                <c:ptCount val="1"/>
                <c:pt idx="0">
                  <c:v>ROK 2020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cat>
            <c:strRef>
              <c:f>FORD06!$A$2:$A$15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FORD06!$C$2:$C$15</c:f>
              <c:numCache>
                <c:formatCode>General</c:formatCode>
                <c:ptCount val="14"/>
                <c:pt idx="0">
                  <c:v>6.05</c:v>
                </c:pt>
                <c:pt idx="1">
                  <c:v>9.39</c:v>
                </c:pt>
                <c:pt idx="2">
                  <c:v>4.6199999999999992</c:v>
                </c:pt>
                <c:pt idx="3">
                  <c:v>6.2899999999999991</c:v>
                </c:pt>
                <c:pt idx="4">
                  <c:v>7.8599999999999994</c:v>
                </c:pt>
                <c:pt idx="5">
                  <c:v>4.51</c:v>
                </c:pt>
                <c:pt idx="6">
                  <c:v>6.08</c:v>
                </c:pt>
                <c:pt idx="7">
                  <c:v>8.5799999999999983</c:v>
                </c:pt>
                <c:pt idx="8">
                  <c:v>5.54</c:v>
                </c:pt>
                <c:pt idx="9">
                  <c:v>6.84</c:v>
                </c:pt>
                <c:pt idx="10">
                  <c:v>7.6199999999999992</c:v>
                </c:pt>
                <c:pt idx="11">
                  <c:v>4.78</c:v>
                </c:pt>
                <c:pt idx="12">
                  <c:v>2.64</c:v>
                </c:pt>
                <c:pt idx="13">
                  <c:v>2.95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66-499A-9F8B-B0FDA99F43CC}"/>
            </c:ext>
          </c:extLst>
        </c:ser>
        <c:ser>
          <c:idx val="2"/>
          <c:order val="2"/>
          <c:tx>
            <c:strRef>
              <c:f>FORD06!$D$1</c:f>
              <c:strCache>
                <c:ptCount val="1"/>
                <c:pt idx="0">
                  <c:v>ROK 2024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FORD06!$A$2:$A$15</c:f>
              <c:strCache>
                <c:ptCount val="14"/>
                <c:pt idx="0">
                  <c:v>Germany</c:v>
                </c:pt>
                <c:pt idx="1">
                  <c:v>Austria</c:v>
                </c:pt>
                <c:pt idx="2">
                  <c:v>Finland</c:v>
                </c:pt>
                <c:pt idx="3">
                  <c:v>Netherlands</c:v>
                </c:pt>
                <c:pt idx="4">
                  <c:v>Slovenia</c:v>
                </c:pt>
                <c:pt idx="5">
                  <c:v>Sweden</c:v>
                </c:pt>
                <c:pt idx="6">
                  <c:v>France</c:v>
                </c:pt>
                <c:pt idx="7">
                  <c:v>Croatia</c:v>
                </c:pt>
                <c:pt idx="8">
                  <c:v>Spain</c:v>
                </c:pt>
                <c:pt idx="9">
                  <c:v>Czechia</c:v>
                </c:pt>
                <c:pt idx="10">
                  <c:v>Slovakia</c:v>
                </c:pt>
                <c:pt idx="11">
                  <c:v>Hungary</c:v>
                </c:pt>
                <c:pt idx="12">
                  <c:v>Ireland</c:v>
                </c:pt>
                <c:pt idx="13">
                  <c:v>Romania</c:v>
                </c:pt>
              </c:strCache>
            </c:strRef>
          </c:cat>
          <c:val>
            <c:numRef>
              <c:f>FORD06!$D$2:$D$15</c:f>
              <c:numCache>
                <c:formatCode>General</c:formatCode>
                <c:ptCount val="14"/>
                <c:pt idx="0">
                  <c:v>5.7700000000000005</c:v>
                </c:pt>
                <c:pt idx="1">
                  <c:v>8.2800000000000011</c:v>
                </c:pt>
                <c:pt idx="2">
                  <c:v>4.29</c:v>
                </c:pt>
                <c:pt idx="3">
                  <c:v>5.29</c:v>
                </c:pt>
                <c:pt idx="4">
                  <c:v>7.6400000000000006</c:v>
                </c:pt>
                <c:pt idx="5">
                  <c:v>5.4899999999999993</c:v>
                </c:pt>
                <c:pt idx="6">
                  <c:v>6.3</c:v>
                </c:pt>
                <c:pt idx="7">
                  <c:v>11.75</c:v>
                </c:pt>
                <c:pt idx="8">
                  <c:v>4.9000000000000004</c:v>
                </c:pt>
                <c:pt idx="9">
                  <c:v>8.6199999999999992</c:v>
                </c:pt>
                <c:pt idx="10">
                  <c:v>7.91</c:v>
                </c:pt>
                <c:pt idx="11">
                  <c:v>5.7</c:v>
                </c:pt>
                <c:pt idx="12">
                  <c:v>3.44</c:v>
                </c:pt>
                <c:pt idx="13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466-499A-9F8B-B0FDA99F43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36289864"/>
        <c:axId val="1436296752"/>
      </c:barChart>
      <c:catAx>
        <c:axId val="143628986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96752"/>
        <c:crosses val="autoZero"/>
        <c:auto val="1"/>
        <c:lblAlgn val="ctr"/>
        <c:lblOffset val="100"/>
        <c:noMultiLvlLbl val="0"/>
      </c:catAx>
      <c:valAx>
        <c:axId val="1436296752"/>
        <c:scaling>
          <c:orientation val="minMax"/>
          <c:max val="70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36289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'P_2020-2024'!$B$3:$B$8</cx:f>
        <cx:lvl ptCount="6">
          <cx:pt idx="0">Přírodní vědy</cx:pt>
          <cx:pt idx="1">Technické vědy</cx:pt>
          <cx:pt idx="2">Lékařské vědy </cx:pt>
          <cx:pt idx="3">Zemědělské vědy</cx:pt>
          <cx:pt idx="4">Sociální vědy</cx:pt>
          <cx:pt idx="5">Humanitní vědy</cx:pt>
        </cx:lvl>
      </cx:strDim>
      <cx:numDim type="size">
        <cx:f>'P_2020-2024'!$C$3:$C$8</cx:f>
        <cx:lvl ptCount="6" formatCode="# ##0.00">
          <cx:pt idx="0">25843.798862829968</cx:pt>
          <cx:pt idx="1">24960.907063259954</cx:pt>
          <cx:pt idx="2">10321.820039870014</cx:pt>
          <cx:pt idx="3">3836.1699490400006</cx:pt>
          <cx:pt idx="4">4953.0248708700001</cx:pt>
          <cx:pt idx="5">3486.1102661099953</cx:pt>
        </cx:lvl>
      </cx:numDim>
    </cx:data>
  </cx:chartData>
  <cx:chart>
    <cx:plotArea>
      <cx:plotAreaRegion>
        <cx:series layoutId="treemap" uniqueId="{B5A066B6-22D9-4A75-A251-AE704F7BD40D}">
          <cx:tx>
            <cx:txData>
              <cx:f>'P_2020-2024'!$C$2</cx:f>
              <cx:v>Celkem      2020–2024</cx:v>
            </cx:txData>
          </cx:tx>
          <cx:dataLabels pos="inEnd">
            <cx:visibility seriesName="0" categoryName="1" value="0"/>
          </cx:dataLabels>
          <cx:dataId val="0"/>
          <cx:layoutPr>
            <cx:parentLabelLayout val="overlapping"/>
          </cx:layoutPr>
        </cx:series>
      </cx:plotAreaRegion>
    </cx:plotArea>
  </cx:chart>
</cx:chartSpace>
</file>

<file path=word/charts/chartEx2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'VVI_2020-2024'!$B$3:$B$8</cx:f>
        <cx:lvl ptCount="6">
          <cx:pt idx="0">Přírodní vědy</cx:pt>
          <cx:pt idx="1">Technické vědy</cx:pt>
          <cx:pt idx="2">Lékařské vědy </cx:pt>
          <cx:pt idx="3">Zemědělské vědy</cx:pt>
          <cx:pt idx="4">Sociální vědy</cx:pt>
          <cx:pt idx="5">Humanitní vědy</cx:pt>
        </cx:lvl>
      </cx:strDim>
      <cx:numDim type="size">
        <cx:f>'VVI_2020-2024'!$C$3:$C$8</cx:f>
        <cx:lvl ptCount="6" formatCode="# ##0.00">
          <cx:pt idx="0">7022.7112321299992</cx:pt>
          <cx:pt idx="1">1424.55318526</cx:pt>
          <cx:pt idx="2">1006.096351</cx:pt>
          <cx:pt idx="3">154.64500000000001</cx:pt>
          <cx:pt idx="4">85.364999999999995</cx:pt>
          <cx:pt idx="5">490.08699999999999</cx:pt>
        </cx:lvl>
      </cx:numDim>
    </cx:data>
  </cx:chartData>
  <cx:chart>
    <cx:plotArea>
      <cx:plotAreaRegion>
        <cx:series layoutId="treemap" uniqueId="{9577BD58-29A1-446C-9450-92D6E8B725B9}">
          <cx:tx>
            <cx:txData>
              <cx:f>'VVI_2020-2024'!$C$2</cx:f>
              <cx:v>Celkem      2020–2024</cx:v>
            </cx:txData>
          </cx:tx>
          <cx:dataLabels pos="inEnd">
            <cx:visibility seriesName="0" categoryName="1" value="0"/>
          </cx:dataLabels>
          <cx:dataId val="0"/>
          <cx:layoutPr>
            <cx:parentLabelLayout val="overlapping"/>
          </cx:layoutPr>
        </cx:series>
      </cx:plotAreaRegion>
    </cx:plotArea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3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4.xml><?xml version="1.0" encoding="utf-8"?>
<cs:colorStyle xmlns:cs="http://schemas.microsoft.com/office/drawing/2012/chartStyle" xmlns:a="http://schemas.openxmlformats.org/drawingml/2006/main" meth="withinLinear" id="17">
  <a:schemeClr val="accent4"/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441E2-3A58-4C4C-9187-04E1E5A1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24</Pages>
  <Words>3878</Words>
  <Characters>22886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Aleš Palucha</cp:lastModifiedBy>
  <cp:revision>6</cp:revision>
  <cp:lastPrinted>2022-04-22T06:41:00Z</cp:lastPrinted>
  <dcterms:created xsi:type="dcterms:W3CDTF">2025-10-26T21:06:00Z</dcterms:created>
  <dcterms:modified xsi:type="dcterms:W3CDTF">2025-11-07T09:25:00Z</dcterms:modified>
</cp:coreProperties>
</file>